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4E1A5E" w14:textId="77777777" w:rsidR="00A45489" w:rsidRPr="00F43AD5" w:rsidRDefault="00A45489" w:rsidP="00F43AD5">
      <w:pPr>
        <w:rPr>
          <w:rFonts w:cs="Arial"/>
          <w:b/>
          <w:sz w:val="52"/>
        </w:rPr>
      </w:pPr>
      <w:r w:rsidRPr="00F43AD5">
        <w:rPr>
          <w:rFonts w:cs="Arial"/>
          <w:b/>
          <w:sz w:val="52"/>
        </w:rPr>
        <w:t>Flâneries dans son histoire</w:t>
      </w:r>
    </w:p>
    <w:p w14:paraId="165685E2" w14:textId="77777777" w:rsidR="00D06670" w:rsidRPr="00F43AD5" w:rsidRDefault="00A45489" w:rsidP="00F43AD5">
      <w:pPr>
        <w:rPr>
          <w:rFonts w:cs="Arial"/>
          <w:b/>
          <w:sz w:val="52"/>
        </w:rPr>
      </w:pPr>
      <w:r w:rsidRPr="00F43AD5">
        <w:rPr>
          <w:rFonts w:cs="Arial"/>
          <w:b/>
          <w:sz w:val="52"/>
        </w:rPr>
        <w:t>Saint-Jean-le-Thomas</w:t>
      </w:r>
    </w:p>
    <w:p w14:paraId="105ADACA" w14:textId="77777777" w:rsidR="00A45489" w:rsidRPr="00F43AD5" w:rsidRDefault="00A45489" w:rsidP="00F43AD5">
      <w:pPr>
        <w:rPr>
          <w:rFonts w:cs="Arial"/>
        </w:rPr>
      </w:pPr>
    </w:p>
    <w:p w14:paraId="088826E4" w14:textId="77777777" w:rsidR="00A45489" w:rsidRDefault="00A45489" w:rsidP="004E404F">
      <w:pPr>
        <w:autoSpaceDE w:val="0"/>
        <w:autoSpaceDN w:val="0"/>
        <w:adjustRightInd w:val="0"/>
        <w:spacing w:after="0" w:line="360" w:lineRule="auto"/>
        <w:rPr>
          <w:rFonts w:cs="Arial"/>
          <w:sz w:val="32"/>
          <w:szCs w:val="32"/>
        </w:rPr>
      </w:pPr>
      <w:r w:rsidRPr="004E404F">
        <w:rPr>
          <w:rFonts w:cs="Arial"/>
          <w:sz w:val="32"/>
          <w:szCs w:val="32"/>
        </w:rPr>
        <w:t>Partons pour une flânerie de 4,5 km à travers le temps et découvrons les rues de Saint-Jean-le-Thomas de la Belle Époque aux années 50.</w:t>
      </w:r>
    </w:p>
    <w:p w14:paraId="3F1CEAA0" w14:textId="77777777" w:rsidR="009C3A92" w:rsidRPr="004E404F" w:rsidRDefault="009C3A92" w:rsidP="004E404F">
      <w:pPr>
        <w:autoSpaceDE w:val="0"/>
        <w:autoSpaceDN w:val="0"/>
        <w:adjustRightInd w:val="0"/>
        <w:spacing w:after="0" w:line="360" w:lineRule="auto"/>
        <w:rPr>
          <w:rFonts w:cs="Arial"/>
          <w:sz w:val="32"/>
          <w:szCs w:val="32"/>
        </w:rPr>
      </w:pPr>
    </w:p>
    <w:p w14:paraId="6A48B272" w14:textId="77777777" w:rsidR="00A45489" w:rsidRDefault="00A45489" w:rsidP="004E404F">
      <w:pPr>
        <w:autoSpaceDE w:val="0"/>
        <w:autoSpaceDN w:val="0"/>
        <w:adjustRightInd w:val="0"/>
        <w:spacing w:after="0" w:line="360" w:lineRule="auto"/>
        <w:rPr>
          <w:rFonts w:cs="Arial"/>
          <w:sz w:val="32"/>
          <w:szCs w:val="32"/>
        </w:rPr>
      </w:pPr>
    </w:p>
    <w:sdt>
      <w:sdtPr>
        <w:rPr>
          <w:rFonts w:ascii="Arial" w:eastAsiaTheme="minorHAnsi" w:hAnsi="Arial" w:cstheme="minorBidi"/>
          <w:color w:val="auto"/>
          <w:sz w:val="22"/>
          <w:szCs w:val="22"/>
          <w:lang w:eastAsia="en-US"/>
        </w:rPr>
        <w:id w:val="1813360607"/>
        <w:docPartObj>
          <w:docPartGallery w:val="Table of Contents"/>
          <w:docPartUnique/>
        </w:docPartObj>
      </w:sdtPr>
      <w:sdtEndPr>
        <w:rPr>
          <w:b/>
          <w:bCs/>
        </w:rPr>
      </w:sdtEndPr>
      <w:sdtContent>
        <w:p w14:paraId="3B0BEFEF" w14:textId="282BDEB0" w:rsidR="001E03CB" w:rsidRPr="001E03CB" w:rsidRDefault="001E03CB" w:rsidP="00110FBF">
          <w:pPr>
            <w:pStyle w:val="En-ttedetabledesmatires"/>
            <w:spacing w:before="0" w:after="100" w:line="360" w:lineRule="auto"/>
            <w:rPr>
              <w:rFonts w:ascii="Arial" w:hAnsi="Arial" w:cs="Arial"/>
              <w:color w:val="auto"/>
              <w:sz w:val="40"/>
              <w:szCs w:val="40"/>
            </w:rPr>
          </w:pPr>
          <w:r w:rsidRPr="001E03CB">
            <w:rPr>
              <w:rFonts w:ascii="Arial" w:hAnsi="Arial" w:cs="Arial"/>
              <w:color w:val="auto"/>
              <w:sz w:val="40"/>
              <w:szCs w:val="40"/>
            </w:rPr>
            <w:t>Table des matières</w:t>
          </w:r>
        </w:p>
        <w:p w14:paraId="3400E0C4" w14:textId="2567008D" w:rsidR="0037200C" w:rsidRDefault="001E03CB" w:rsidP="0037200C">
          <w:pPr>
            <w:pStyle w:val="TM1"/>
            <w:rPr>
              <w:rFonts w:asciiTheme="minorHAnsi" w:eastAsiaTheme="minorEastAsia" w:hAnsiTheme="minorHAnsi" w:cstheme="minorBidi"/>
              <w:kern w:val="2"/>
              <w:sz w:val="24"/>
              <w:szCs w:val="24"/>
              <w:lang w:eastAsia="fr-FR"/>
              <w14:ligatures w14:val="standardContextual"/>
            </w:rPr>
          </w:pPr>
          <w:r w:rsidRPr="001E03CB">
            <w:fldChar w:fldCharType="begin"/>
          </w:r>
          <w:r w:rsidRPr="001E03CB">
            <w:instrText xml:space="preserve"> TOC \o "1-3" \h \z \u </w:instrText>
          </w:r>
          <w:r w:rsidRPr="001E03CB">
            <w:fldChar w:fldCharType="separate"/>
          </w:r>
          <w:hyperlink w:anchor="_Toc235626418" w:history="1">
            <w:r w:rsidR="0037200C" w:rsidRPr="00F97D01">
              <w:rPr>
                <w:rStyle w:val="Lienhypertexte"/>
              </w:rPr>
              <w:t>Présentation du parcours</w:t>
            </w:r>
            <w:r w:rsidR="0037200C">
              <w:rPr>
                <w:webHidden/>
              </w:rPr>
              <w:tab/>
            </w:r>
            <w:r w:rsidR="0037200C">
              <w:rPr>
                <w:webHidden/>
              </w:rPr>
              <w:fldChar w:fldCharType="begin"/>
            </w:r>
            <w:r w:rsidR="0037200C">
              <w:rPr>
                <w:webHidden/>
              </w:rPr>
              <w:instrText xml:space="preserve"> PAGEREF _Toc235626418 \h </w:instrText>
            </w:r>
            <w:r w:rsidR="0037200C">
              <w:rPr>
                <w:webHidden/>
              </w:rPr>
            </w:r>
            <w:r w:rsidR="0037200C">
              <w:rPr>
                <w:webHidden/>
              </w:rPr>
              <w:fldChar w:fldCharType="separate"/>
            </w:r>
            <w:r w:rsidR="0037200C">
              <w:rPr>
                <w:webHidden/>
              </w:rPr>
              <w:t>2</w:t>
            </w:r>
            <w:r w:rsidR="0037200C">
              <w:rPr>
                <w:webHidden/>
              </w:rPr>
              <w:fldChar w:fldCharType="end"/>
            </w:r>
          </w:hyperlink>
        </w:p>
        <w:p w14:paraId="20BB9C6B" w14:textId="6A5D486C" w:rsidR="0037200C" w:rsidRDefault="008546AF" w:rsidP="0037200C">
          <w:pPr>
            <w:pStyle w:val="TM1"/>
            <w:rPr>
              <w:rFonts w:asciiTheme="minorHAnsi" w:eastAsiaTheme="minorEastAsia" w:hAnsiTheme="minorHAnsi" w:cstheme="minorBidi"/>
              <w:kern w:val="2"/>
              <w:sz w:val="24"/>
              <w:szCs w:val="24"/>
              <w:lang w:eastAsia="fr-FR"/>
              <w14:ligatures w14:val="standardContextual"/>
            </w:rPr>
          </w:pPr>
          <w:hyperlink w:anchor="_Toc235626419" w:history="1">
            <w:r w:rsidR="0037200C" w:rsidRPr="00F97D01">
              <w:rPr>
                <w:rStyle w:val="Lienhypertexte"/>
              </w:rPr>
              <w:t>1.</w:t>
            </w:r>
            <w:r w:rsidR="0037200C">
              <w:rPr>
                <w:rFonts w:asciiTheme="minorHAnsi" w:eastAsiaTheme="minorEastAsia" w:hAnsiTheme="minorHAnsi" w:cstheme="minorBidi"/>
                <w:kern w:val="2"/>
                <w:sz w:val="24"/>
                <w:szCs w:val="24"/>
                <w:lang w:eastAsia="fr-FR"/>
                <w14:ligatures w14:val="standardContextual"/>
              </w:rPr>
              <w:tab/>
            </w:r>
            <w:r w:rsidR="0037200C" w:rsidRPr="00F97D01">
              <w:rPr>
                <w:rStyle w:val="Lienhypertexte"/>
              </w:rPr>
              <w:t>Le village au 19ème siècle</w:t>
            </w:r>
            <w:r w:rsidR="0037200C">
              <w:rPr>
                <w:webHidden/>
              </w:rPr>
              <w:tab/>
            </w:r>
            <w:r w:rsidR="0037200C">
              <w:rPr>
                <w:webHidden/>
              </w:rPr>
              <w:fldChar w:fldCharType="begin"/>
            </w:r>
            <w:r w:rsidR="0037200C">
              <w:rPr>
                <w:webHidden/>
              </w:rPr>
              <w:instrText xml:space="preserve"> PAGEREF _Toc235626419 \h </w:instrText>
            </w:r>
            <w:r w:rsidR="0037200C">
              <w:rPr>
                <w:webHidden/>
              </w:rPr>
            </w:r>
            <w:r w:rsidR="0037200C">
              <w:rPr>
                <w:webHidden/>
              </w:rPr>
              <w:fldChar w:fldCharType="separate"/>
            </w:r>
            <w:r w:rsidR="0037200C">
              <w:rPr>
                <w:webHidden/>
              </w:rPr>
              <w:t>4</w:t>
            </w:r>
            <w:r w:rsidR="0037200C">
              <w:rPr>
                <w:webHidden/>
              </w:rPr>
              <w:fldChar w:fldCharType="end"/>
            </w:r>
          </w:hyperlink>
        </w:p>
        <w:p w14:paraId="586C66D9" w14:textId="60CCCFBD" w:rsidR="0037200C" w:rsidRDefault="008546AF" w:rsidP="0037200C">
          <w:pPr>
            <w:pStyle w:val="TM1"/>
            <w:rPr>
              <w:rFonts w:asciiTheme="minorHAnsi" w:eastAsiaTheme="minorEastAsia" w:hAnsiTheme="minorHAnsi" w:cstheme="minorBidi"/>
              <w:kern w:val="2"/>
              <w:sz w:val="24"/>
              <w:szCs w:val="24"/>
              <w:lang w:eastAsia="fr-FR"/>
              <w14:ligatures w14:val="standardContextual"/>
            </w:rPr>
          </w:pPr>
          <w:hyperlink w:anchor="_Toc235626420" w:history="1">
            <w:r w:rsidR="0037200C" w:rsidRPr="00F97D01">
              <w:rPr>
                <w:rStyle w:val="Lienhypertexte"/>
              </w:rPr>
              <w:t>2.</w:t>
            </w:r>
            <w:r w:rsidR="0037200C">
              <w:rPr>
                <w:rFonts w:asciiTheme="minorHAnsi" w:eastAsiaTheme="minorEastAsia" w:hAnsiTheme="minorHAnsi" w:cstheme="minorBidi"/>
                <w:kern w:val="2"/>
                <w:sz w:val="24"/>
                <w:szCs w:val="24"/>
                <w:lang w:eastAsia="fr-FR"/>
                <w14:ligatures w14:val="standardContextual"/>
              </w:rPr>
              <w:tab/>
            </w:r>
            <w:r w:rsidR="0037200C" w:rsidRPr="00F97D01">
              <w:rPr>
                <w:rStyle w:val="Lienhypertexte"/>
              </w:rPr>
              <w:t>L’arrivée des « baigneurs »</w:t>
            </w:r>
            <w:r w:rsidR="0037200C">
              <w:rPr>
                <w:webHidden/>
              </w:rPr>
              <w:tab/>
            </w:r>
            <w:r w:rsidR="0037200C">
              <w:rPr>
                <w:webHidden/>
              </w:rPr>
              <w:fldChar w:fldCharType="begin"/>
            </w:r>
            <w:r w:rsidR="0037200C">
              <w:rPr>
                <w:webHidden/>
              </w:rPr>
              <w:instrText xml:space="preserve"> PAGEREF _Toc235626420 \h </w:instrText>
            </w:r>
            <w:r w:rsidR="0037200C">
              <w:rPr>
                <w:webHidden/>
              </w:rPr>
            </w:r>
            <w:r w:rsidR="0037200C">
              <w:rPr>
                <w:webHidden/>
              </w:rPr>
              <w:fldChar w:fldCharType="separate"/>
            </w:r>
            <w:r w:rsidR="0037200C">
              <w:rPr>
                <w:webHidden/>
              </w:rPr>
              <w:t>5</w:t>
            </w:r>
            <w:r w:rsidR="0037200C">
              <w:rPr>
                <w:webHidden/>
              </w:rPr>
              <w:fldChar w:fldCharType="end"/>
            </w:r>
          </w:hyperlink>
        </w:p>
        <w:p w14:paraId="51B27297" w14:textId="416E876C" w:rsidR="0037200C" w:rsidRDefault="008546AF" w:rsidP="0037200C">
          <w:pPr>
            <w:pStyle w:val="TM1"/>
            <w:rPr>
              <w:rFonts w:asciiTheme="minorHAnsi" w:eastAsiaTheme="minorEastAsia" w:hAnsiTheme="minorHAnsi" w:cstheme="minorBidi"/>
              <w:kern w:val="2"/>
              <w:sz w:val="24"/>
              <w:szCs w:val="24"/>
              <w:lang w:eastAsia="fr-FR"/>
              <w14:ligatures w14:val="standardContextual"/>
            </w:rPr>
          </w:pPr>
          <w:hyperlink w:anchor="_Toc235626421" w:history="1">
            <w:r w:rsidR="0037200C" w:rsidRPr="00F97D01">
              <w:rPr>
                <w:rStyle w:val="Lienhypertexte"/>
              </w:rPr>
              <w:t>3.</w:t>
            </w:r>
            <w:r w:rsidR="0037200C">
              <w:rPr>
                <w:rFonts w:asciiTheme="minorHAnsi" w:eastAsiaTheme="minorEastAsia" w:hAnsiTheme="minorHAnsi" w:cstheme="minorBidi"/>
                <w:kern w:val="2"/>
                <w:sz w:val="24"/>
                <w:szCs w:val="24"/>
                <w:lang w:eastAsia="fr-FR"/>
                <w14:ligatures w14:val="standardContextual"/>
              </w:rPr>
              <w:tab/>
            </w:r>
            <w:r w:rsidR="0037200C" w:rsidRPr="00F97D01">
              <w:rPr>
                <w:rStyle w:val="Lienhypertexte"/>
              </w:rPr>
              <w:t>Le développement des commerces</w:t>
            </w:r>
            <w:r w:rsidR="0037200C">
              <w:rPr>
                <w:webHidden/>
              </w:rPr>
              <w:tab/>
            </w:r>
            <w:r w:rsidR="0037200C">
              <w:rPr>
                <w:webHidden/>
              </w:rPr>
              <w:fldChar w:fldCharType="begin"/>
            </w:r>
            <w:r w:rsidR="0037200C">
              <w:rPr>
                <w:webHidden/>
              </w:rPr>
              <w:instrText xml:space="preserve"> PAGEREF _Toc235626421 \h </w:instrText>
            </w:r>
            <w:r w:rsidR="0037200C">
              <w:rPr>
                <w:webHidden/>
              </w:rPr>
            </w:r>
            <w:r w:rsidR="0037200C">
              <w:rPr>
                <w:webHidden/>
              </w:rPr>
              <w:fldChar w:fldCharType="separate"/>
            </w:r>
            <w:r w:rsidR="0037200C">
              <w:rPr>
                <w:webHidden/>
              </w:rPr>
              <w:t>6</w:t>
            </w:r>
            <w:r w:rsidR="0037200C">
              <w:rPr>
                <w:webHidden/>
              </w:rPr>
              <w:fldChar w:fldCharType="end"/>
            </w:r>
          </w:hyperlink>
        </w:p>
        <w:p w14:paraId="45E2E9F0" w14:textId="7875D6C6" w:rsidR="0037200C" w:rsidRDefault="008546AF" w:rsidP="0037200C">
          <w:pPr>
            <w:pStyle w:val="TM1"/>
            <w:rPr>
              <w:rFonts w:asciiTheme="minorHAnsi" w:eastAsiaTheme="minorEastAsia" w:hAnsiTheme="minorHAnsi" w:cstheme="minorBidi"/>
              <w:kern w:val="2"/>
              <w:sz w:val="24"/>
              <w:szCs w:val="24"/>
              <w:lang w:eastAsia="fr-FR"/>
              <w14:ligatures w14:val="standardContextual"/>
            </w:rPr>
          </w:pPr>
          <w:hyperlink w:anchor="_Toc235626422" w:history="1">
            <w:r w:rsidR="0037200C" w:rsidRPr="00F97D01">
              <w:rPr>
                <w:rStyle w:val="Lienhypertexte"/>
              </w:rPr>
              <w:t>4.</w:t>
            </w:r>
            <w:r w:rsidR="0037200C">
              <w:rPr>
                <w:rFonts w:asciiTheme="minorHAnsi" w:eastAsiaTheme="minorEastAsia" w:hAnsiTheme="minorHAnsi" w:cstheme="minorBidi"/>
                <w:kern w:val="2"/>
                <w:sz w:val="24"/>
                <w:szCs w:val="24"/>
                <w:lang w:eastAsia="fr-FR"/>
                <w14:ligatures w14:val="standardContextual"/>
              </w:rPr>
              <w:tab/>
            </w:r>
            <w:r w:rsidR="0037200C" w:rsidRPr="00F97D01">
              <w:rPr>
                <w:rStyle w:val="Lienhypertexte"/>
              </w:rPr>
              <w:t>Le cœur du village</w:t>
            </w:r>
            <w:r w:rsidR="0037200C">
              <w:rPr>
                <w:webHidden/>
              </w:rPr>
              <w:tab/>
            </w:r>
            <w:r w:rsidR="0037200C">
              <w:rPr>
                <w:webHidden/>
              </w:rPr>
              <w:fldChar w:fldCharType="begin"/>
            </w:r>
            <w:r w:rsidR="0037200C">
              <w:rPr>
                <w:webHidden/>
              </w:rPr>
              <w:instrText xml:space="preserve"> PAGEREF _Toc235626422 \h </w:instrText>
            </w:r>
            <w:r w:rsidR="0037200C">
              <w:rPr>
                <w:webHidden/>
              </w:rPr>
            </w:r>
            <w:r w:rsidR="0037200C">
              <w:rPr>
                <w:webHidden/>
              </w:rPr>
              <w:fldChar w:fldCharType="separate"/>
            </w:r>
            <w:r w:rsidR="0037200C">
              <w:rPr>
                <w:webHidden/>
              </w:rPr>
              <w:t>7</w:t>
            </w:r>
            <w:r w:rsidR="0037200C">
              <w:rPr>
                <w:webHidden/>
              </w:rPr>
              <w:fldChar w:fldCharType="end"/>
            </w:r>
          </w:hyperlink>
        </w:p>
        <w:p w14:paraId="2D358949" w14:textId="0DE51D5C" w:rsidR="0037200C" w:rsidRDefault="008546AF" w:rsidP="0037200C">
          <w:pPr>
            <w:pStyle w:val="TM1"/>
            <w:rPr>
              <w:rFonts w:asciiTheme="minorHAnsi" w:eastAsiaTheme="minorEastAsia" w:hAnsiTheme="minorHAnsi" w:cstheme="minorBidi"/>
              <w:kern w:val="2"/>
              <w:sz w:val="24"/>
              <w:szCs w:val="24"/>
              <w:lang w:eastAsia="fr-FR"/>
              <w14:ligatures w14:val="standardContextual"/>
            </w:rPr>
          </w:pPr>
          <w:hyperlink w:anchor="_Toc235626423" w:history="1">
            <w:r w:rsidR="0037200C" w:rsidRPr="00F97D01">
              <w:rPr>
                <w:rStyle w:val="Lienhypertexte"/>
              </w:rPr>
              <w:t>5.</w:t>
            </w:r>
            <w:r w:rsidR="0037200C">
              <w:rPr>
                <w:rFonts w:asciiTheme="minorHAnsi" w:eastAsiaTheme="minorEastAsia" w:hAnsiTheme="minorHAnsi" w:cstheme="minorBidi"/>
                <w:kern w:val="2"/>
                <w:sz w:val="24"/>
                <w:szCs w:val="24"/>
                <w:lang w:eastAsia="fr-FR"/>
                <w14:ligatures w14:val="standardContextual"/>
              </w:rPr>
              <w:tab/>
            </w:r>
            <w:r w:rsidR="0037200C" w:rsidRPr="00F97D01">
              <w:rPr>
                <w:rStyle w:val="Lienhypertexte"/>
              </w:rPr>
              <w:t>La gare</w:t>
            </w:r>
            <w:r w:rsidR="0037200C">
              <w:rPr>
                <w:webHidden/>
              </w:rPr>
              <w:tab/>
            </w:r>
            <w:r w:rsidR="0037200C">
              <w:rPr>
                <w:webHidden/>
              </w:rPr>
              <w:fldChar w:fldCharType="begin"/>
            </w:r>
            <w:r w:rsidR="0037200C">
              <w:rPr>
                <w:webHidden/>
              </w:rPr>
              <w:instrText xml:space="preserve"> PAGEREF _Toc235626423 \h </w:instrText>
            </w:r>
            <w:r w:rsidR="0037200C">
              <w:rPr>
                <w:webHidden/>
              </w:rPr>
            </w:r>
            <w:r w:rsidR="0037200C">
              <w:rPr>
                <w:webHidden/>
              </w:rPr>
              <w:fldChar w:fldCharType="separate"/>
            </w:r>
            <w:r w:rsidR="0037200C">
              <w:rPr>
                <w:webHidden/>
              </w:rPr>
              <w:t>8</w:t>
            </w:r>
            <w:r w:rsidR="0037200C">
              <w:rPr>
                <w:webHidden/>
              </w:rPr>
              <w:fldChar w:fldCharType="end"/>
            </w:r>
          </w:hyperlink>
        </w:p>
        <w:p w14:paraId="79E07AFA" w14:textId="1412FF46" w:rsidR="0037200C" w:rsidRDefault="008546AF" w:rsidP="0037200C">
          <w:pPr>
            <w:pStyle w:val="TM1"/>
            <w:rPr>
              <w:rFonts w:asciiTheme="minorHAnsi" w:eastAsiaTheme="minorEastAsia" w:hAnsiTheme="minorHAnsi" w:cstheme="minorBidi"/>
              <w:kern w:val="2"/>
              <w:sz w:val="24"/>
              <w:szCs w:val="24"/>
              <w:lang w:eastAsia="fr-FR"/>
              <w14:ligatures w14:val="standardContextual"/>
            </w:rPr>
          </w:pPr>
          <w:hyperlink w:anchor="_Toc235626424" w:history="1">
            <w:r w:rsidR="0037200C" w:rsidRPr="00F97D01">
              <w:rPr>
                <w:rStyle w:val="Lienhypertexte"/>
              </w:rPr>
              <w:t>6.</w:t>
            </w:r>
            <w:r w:rsidR="0037200C">
              <w:rPr>
                <w:rFonts w:asciiTheme="minorHAnsi" w:eastAsiaTheme="minorEastAsia" w:hAnsiTheme="minorHAnsi" w:cstheme="minorBidi"/>
                <w:kern w:val="2"/>
                <w:sz w:val="24"/>
                <w:szCs w:val="24"/>
                <w:lang w:eastAsia="fr-FR"/>
                <w14:ligatures w14:val="standardContextual"/>
              </w:rPr>
              <w:tab/>
            </w:r>
            <w:r w:rsidR="0037200C" w:rsidRPr="00F97D01">
              <w:rPr>
                <w:rStyle w:val="Lienhypertexte"/>
              </w:rPr>
              <w:t>La Cavalerie</w:t>
            </w:r>
            <w:r w:rsidR="0037200C">
              <w:rPr>
                <w:webHidden/>
              </w:rPr>
              <w:tab/>
            </w:r>
            <w:r w:rsidR="0037200C">
              <w:rPr>
                <w:webHidden/>
              </w:rPr>
              <w:fldChar w:fldCharType="begin"/>
            </w:r>
            <w:r w:rsidR="0037200C">
              <w:rPr>
                <w:webHidden/>
              </w:rPr>
              <w:instrText xml:space="preserve"> PAGEREF _Toc235626424 \h </w:instrText>
            </w:r>
            <w:r w:rsidR="0037200C">
              <w:rPr>
                <w:webHidden/>
              </w:rPr>
            </w:r>
            <w:r w:rsidR="0037200C">
              <w:rPr>
                <w:webHidden/>
              </w:rPr>
              <w:fldChar w:fldCharType="separate"/>
            </w:r>
            <w:r w:rsidR="0037200C">
              <w:rPr>
                <w:webHidden/>
              </w:rPr>
              <w:t>11</w:t>
            </w:r>
            <w:r w:rsidR="0037200C">
              <w:rPr>
                <w:webHidden/>
              </w:rPr>
              <w:fldChar w:fldCharType="end"/>
            </w:r>
          </w:hyperlink>
        </w:p>
        <w:p w14:paraId="33DAB145" w14:textId="6EEED12F" w:rsidR="0037200C" w:rsidRDefault="008546AF" w:rsidP="0037200C">
          <w:pPr>
            <w:pStyle w:val="TM1"/>
            <w:rPr>
              <w:rFonts w:asciiTheme="minorHAnsi" w:eastAsiaTheme="minorEastAsia" w:hAnsiTheme="minorHAnsi" w:cstheme="minorBidi"/>
              <w:kern w:val="2"/>
              <w:sz w:val="24"/>
              <w:szCs w:val="24"/>
              <w:lang w:eastAsia="fr-FR"/>
              <w14:ligatures w14:val="standardContextual"/>
            </w:rPr>
          </w:pPr>
          <w:hyperlink w:anchor="_Toc235626425" w:history="1">
            <w:r w:rsidR="0037200C" w:rsidRPr="00F97D01">
              <w:rPr>
                <w:rStyle w:val="Lienhypertexte"/>
              </w:rPr>
              <w:t>7.</w:t>
            </w:r>
            <w:r w:rsidR="0037200C">
              <w:rPr>
                <w:rFonts w:asciiTheme="minorHAnsi" w:eastAsiaTheme="minorEastAsia" w:hAnsiTheme="minorHAnsi" w:cstheme="minorBidi"/>
                <w:kern w:val="2"/>
                <w:sz w:val="24"/>
                <w:szCs w:val="24"/>
                <w:lang w:eastAsia="fr-FR"/>
                <w14:ligatures w14:val="standardContextual"/>
              </w:rPr>
              <w:tab/>
            </w:r>
            <w:r w:rsidR="0037200C" w:rsidRPr="00F97D01">
              <w:rPr>
                <w:rStyle w:val="Lienhypertexte"/>
              </w:rPr>
              <w:t>Le tourisme de masse</w:t>
            </w:r>
            <w:r w:rsidR="0037200C">
              <w:rPr>
                <w:webHidden/>
              </w:rPr>
              <w:tab/>
            </w:r>
            <w:r w:rsidR="0037200C">
              <w:rPr>
                <w:webHidden/>
              </w:rPr>
              <w:fldChar w:fldCharType="begin"/>
            </w:r>
            <w:r w:rsidR="0037200C">
              <w:rPr>
                <w:webHidden/>
              </w:rPr>
              <w:instrText xml:space="preserve"> PAGEREF _Toc235626425 \h </w:instrText>
            </w:r>
            <w:r w:rsidR="0037200C">
              <w:rPr>
                <w:webHidden/>
              </w:rPr>
            </w:r>
            <w:r w:rsidR="0037200C">
              <w:rPr>
                <w:webHidden/>
              </w:rPr>
              <w:fldChar w:fldCharType="separate"/>
            </w:r>
            <w:r w:rsidR="0037200C">
              <w:rPr>
                <w:webHidden/>
              </w:rPr>
              <w:t>11</w:t>
            </w:r>
            <w:r w:rsidR="0037200C">
              <w:rPr>
                <w:webHidden/>
              </w:rPr>
              <w:fldChar w:fldCharType="end"/>
            </w:r>
          </w:hyperlink>
        </w:p>
        <w:p w14:paraId="67CF85FF" w14:textId="3F4A2195" w:rsidR="0037200C" w:rsidRDefault="008546AF" w:rsidP="0037200C">
          <w:pPr>
            <w:pStyle w:val="TM1"/>
            <w:rPr>
              <w:rFonts w:asciiTheme="minorHAnsi" w:eastAsiaTheme="minorEastAsia" w:hAnsiTheme="minorHAnsi" w:cstheme="minorBidi"/>
              <w:kern w:val="2"/>
              <w:sz w:val="24"/>
              <w:szCs w:val="24"/>
              <w:lang w:eastAsia="fr-FR"/>
              <w14:ligatures w14:val="standardContextual"/>
            </w:rPr>
          </w:pPr>
          <w:hyperlink w:anchor="_Toc235626426" w:history="1">
            <w:r w:rsidR="0037200C" w:rsidRPr="00F97D01">
              <w:rPr>
                <w:rStyle w:val="Lienhypertexte"/>
              </w:rPr>
              <w:t>8.</w:t>
            </w:r>
            <w:r w:rsidR="0037200C">
              <w:rPr>
                <w:rFonts w:asciiTheme="minorHAnsi" w:eastAsiaTheme="minorEastAsia" w:hAnsiTheme="minorHAnsi" w:cstheme="minorBidi"/>
                <w:kern w:val="2"/>
                <w:sz w:val="24"/>
                <w:szCs w:val="24"/>
                <w:lang w:eastAsia="fr-FR"/>
                <w14:ligatures w14:val="standardContextual"/>
              </w:rPr>
              <w:tab/>
            </w:r>
            <w:r w:rsidR="0037200C" w:rsidRPr="00F97D01">
              <w:rPr>
                <w:rStyle w:val="Lienhypertexte"/>
              </w:rPr>
              <w:t>L’architecture balnéaire</w:t>
            </w:r>
            <w:r w:rsidR="0037200C">
              <w:rPr>
                <w:webHidden/>
              </w:rPr>
              <w:tab/>
            </w:r>
            <w:r w:rsidR="0037200C">
              <w:rPr>
                <w:webHidden/>
              </w:rPr>
              <w:fldChar w:fldCharType="begin"/>
            </w:r>
            <w:r w:rsidR="0037200C">
              <w:rPr>
                <w:webHidden/>
              </w:rPr>
              <w:instrText xml:space="preserve"> PAGEREF _Toc235626426 \h </w:instrText>
            </w:r>
            <w:r w:rsidR="0037200C">
              <w:rPr>
                <w:webHidden/>
              </w:rPr>
            </w:r>
            <w:r w:rsidR="0037200C">
              <w:rPr>
                <w:webHidden/>
              </w:rPr>
              <w:fldChar w:fldCharType="separate"/>
            </w:r>
            <w:r w:rsidR="0037200C">
              <w:rPr>
                <w:webHidden/>
              </w:rPr>
              <w:t>12</w:t>
            </w:r>
            <w:r w:rsidR="0037200C">
              <w:rPr>
                <w:webHidden/>
              </w:rPr>
              <w:fldChar w:fldCharType="end"/>
            </w:r>
          </w:hyperlink>
        </w:p>
        <w:p w14:paraId="1F5470FD" w14:textId="3BD34B46" w:rsidR="0037200C" w:rsidRDefault="008546AF" w:rsidP="0037200C">
          <w:pPr>
            <w:pStyle w:val="TM1"/>
            <w:rPr>
              <w:rFonts w:asciiTheme="minorHAnsi" w:eastAsiaTheme="minorEastAsia" w:hAnsiTheme="minorHAnsi" w:cstheme="minorBidi"/>
              <w:kern w:val="2"/>
              <w:sz w:val="24"/>
              <w:szCs w:val="24"/>
              <w:lang w:eastAsia="fr-FR"/>
              <w14:ligatures w14:val="standardContextual"/>
            </w:rPr>
          </w:pPr>
          <w:hyperlink w:anchor="_Toc235626427" w:history="1">
            <w:r w:rsidR="0037200C" w:rsidRPr="00F97D01">
              <w:rPr>
                <w:rStyle w:val="Lienhypertexte"/>
              </w:rPr>
              <w:t>9.</w:t>
            </w:r>
            <w:r w:rsidR="0037200C">
              <w:rPr>
                <w:rFonts w:asciiTheme="minorHAnsi" w:eastAsiaTheme="minorEastAsia" w:hAnsiTheme="minorHAnsi" w:cstheme="minorBidi"/>
                <w:kern w:val="2"/>
                <w:sz w:val="24"/>
                <w:szCs w:val="24"/>
                <w:lang w:eastAsia="fr-FR"/>
                <w14:ligatures w14:val="standardContextual"/>
              </w:rPr>
              <w:tab/>
            </w:r>
            <w:r w:rsidR="0037200C" w:rsidRPr="00F97D01">
              <w:rPr>
                <w:rStyle w:val="Lienhypertexte"/>
              </w:rPr>
              <w:t>Les grandes villas</w:t>
            </w:r>
            <w:r w:rsidR="0037200C">
              <w:rPr>
                <w:webHidden/>
              </w:rPr>
              <w:tab/>
            </w:r>
            <w:r w:rsidR="0037200C">
              <w:rPr>
                <w:webHidden/>
              </w:rPr>
              <w:fldChar w:fldCharType="begin"/>
            </w:r>
            <w:r w:rsidR="0037200C">
              <w:rPr>
                <w:webHidden/>
              </w:rPr>
              <w:instrText xml:space="preserve"> PAGEREF _Toc235626427 \h </w:instrText>
            </w:r>
            <w:r w:rsidR="0037200C">
              <w:rPr>
                <w:webHidden/>
              </w:rPr>
            </w:r>
            <w:r w:rsidR="0037200C">
              <w:rPr>
                <w:webHidden/>
              </w:rPr>
              <w:fldChar w:fldCharType="separate"/>
            </w:r>
            <w:r w:rsidR="0037200C">
              <w:rPr>
                <w:webHidden/>
              </w:rPr>
              <w:t>13</w:t>
            </w:r>
            <w:r w:rsidR="0037200C">
              <w:rPr>
                <w:webHidden/>
              </w:rPr>
              <w:fldChar w:fldCharType="end"/>
            </w:r>
          </w:hyperlink>
        </w:p>
        <w:p w14:paraId="057F5C3A" w14:textId="1837EC30" w:rsidR="0037200C" w:rsidRDefault="008546AF" w:rsidP="0037200C">
          <w:pPr>
            <w:pStyle w:val="TM1"/>
            <w:rPr>
              <w:rFonts w:asciiTheme="minorHAnsi" w:eastAsiaTheme="minorEastAsia" w:hAnsiTheme="minorHAnsi" w:cstheme="minorBidi"/>
              <w:kern w:val="2"/>
              <w:sz w:val="24"/>
              <w:szCs w:val="24"/>
              <w:lang w:eastAsia="fr-FR"/>
              <w14:ligatures w14:val="standardContextual"/>
            </w:rPr>
          </w:pPr>
          <w:hyperlink w:anchor="_Toc235626428" w:history="1">
            <w:r w:rsidR="0037200C" w:rsidRPr="00F97D01">
              <w:rPr>
                <w:rStyle w:val="Lienhypertexte"/>
              </w:rPr>
              <w:t>10.Retour dans le présent</w:t>
            </w:r>
            <w:r w:rsidR="0037200C">
              <w:rPr>
                <w:webHidden/>
              </w:rPr>
              <w:tab/>
            </w:r>
            <w:r w:rsidR="0037200C">
              <w:rPr>
                <w:webHidden/>
              </w:rPr>
              <w:fldChar w:fldCharType="begin"/>
            </w:r>
            <w:r w:rsidR="0037200C">
              <w:rPr>
                <w:webHidden/>
              </w:rPr>
              <w:instrText xml:space="preserve"> PAGEREF _Toc235626428 \h </w:instrText>
            </w:r>
            <w:r w:rsidR="0037200C">
              <w:rPr>
                <w:webHidden/>
              </w:rPr>
            </w:r>
            <w:r w:rsidR="0037200C">
              <w:rPr>
                <w:webHidden/>
              </w:rPr>
              <w:fldChar w:fldCharType="separate"/>
            </w:r>
            <w:r w:rsidR="0037200C">
              <w:rPr>
                <w:webHidden/>
              </w:rPr>
              <w:t>15</w:t>
            </w:r>
            <w:r w:rsidR="0037200C">
              <w:rPr>
                <w:webHidden/>
              </w:rPr>
              <w:fldChar w:fldCharType="end"/>
            </w:r>
          </w:hyperlink>
        </w:p>
        <w:p w14:paraId="5400733F" w14:textId="0201C709" w:rsidR="001E03CB" w:rsidRDefault="001E03CB" w:rsidP="00110FBF">
          <w:pPr>
            <w:spacing w:after="100" w:line="360" w:lineRule="auto"/>
          </w:pPr>
          <w:r w:rsidRPr="001E03CB">
            <w:rPr>
              <w:rFonts w:cs="Arial"/>
              <w:b/>
              <w:bCs/>
              <w:sz w:val="32"/>
              <w:szCs w:val="32"/>
            </w:rPr>
            <w:fldChar w:fldCharType="end"/>
          </w:r>
        </w:p>
      </w:sdtContent>
    </w:sdt>
    <w:p w14:paraId="68CC9EE4" w14:textId="77777777" w:rsidR="001E03CB" w:rsidRPr="004E404F" w:rsidRDefault="001E03CB" w:rsidP="004E404F">
      <w:pPr>
        <w:autoSpaceDE w:val="0"/>
        <w:autoSpaceDN w:val="0"/>
        <w:adjustRightInd w:val="0"/>
        <w:spacing w:after="0" w:line="360" w:lineRule="auto"/>
        <w:rPr>
          <w:rFonts w:cs="Arial"/>
          <w:sz w:val="32"/>
          <w:szCs w:val="32"/>
        </w:rPr>
      </w:pPr>
    </w:p>
    <w:p w14:paraId="56D95726" w14:textId="77777777" w:rsidR="00A45489" w:rsidRPr="006B1DCE" w:rsidRDefault="00A45489" w:rsidP="006B1DCE">
      <w:pPr>
        <w:pStyle w:val="Titre1"/>
        <w:rPr>
          <w:rFonts w:ascii="Arial" w:hAnsi="Arial" w:cs="Arial"/>
          <w:color w:val="auto"/>
          <w:sz w:val="40"/>
          <w:szCs w:val="40"/>
        </w:rPr>
      </w:pPr>
      <w:bookmarkStart w:id="0" w:name="_Toc235626418"/>
      <w:r w:rsidRPr="006B1DCE">
        <w:rPr>
          <w:rFonts w:ascii="Arial" w:hAnsi="Arial" w:cs="Arial"/>
          <w:color w:val="auto"/>
          <w:sz w:val="40"/>
          <w:szCs w:val="40"/>
        </w:rPr>
        <w:lastRenderedPageBreak/>
        <w:t>Présentation du parcours</w:t>
      </w:r>
      <w:bookmarkEnd w:id="0"/>
    </w:p>
    <w:p w14:paraId="0979BFF6" w14:textId="77777777" w:rsidR="009F07FC" w:rsidRDefault="00A45489" w:rsidP="0023460F">
      <w:pPr>
        <w:autoSpaceDE w:val="0"/>
        <w:autoSpaceDN w:val="0"/>
        <w:adjustRightInd w:val="0"/>
        <w:spacing w:before="240" w:after="240" w:line="360" w:lineRule="auto"/>
        <w:rPr>
          <w:rFonts w:cs="Arial"/>
          <w:sz w:val="32"/>
          <w:szCs w:val="32"/>
        </w:rPr>
      </w:pPr>
      <w:r w:rsidRPr="004E404F">
        <w:rPr>
          <w:rFonts w:cs="Arial"/>
          <w:sz w:val="32"/>
          <w:szCs w:val="32"/>
        </w:rPr>
        <w:t>Alors que l’ère de l’industrialisation s’accroît et que les rues étroites de Paris disparaissent sous la modernité des constructions du baron Haussmann, une partie de l’élite parisienne profite de l’essor du chemin de fer pour choisir le littoral normand comme lieu de villégiature.</w:t>
      </w:r>
    </w:p>
    <w:p w14:paraId="43416FA3" w14:textId="3C0E3E53" w:rsidR="00A45489" w:rsidRPr="004E404F" w:rsidRDefault="00A45489" w:rsidP="0023460F">
      <w:pPr>
        <w:autoSpaceDE w:val="0"/>
        <w:autoSpaceDN w:val="0"/>
        <w:adjustRightInd w:val="0"/>
        <w:spacing w:before="240" w:after="240" w:line="360" w:lineRule="auto"/>
        <w:rPr>
          <w:rFonts w:cs="Arial"/>
          <w:sz w:val="32"/>
          <w:szCs w:val="32"/>
        </w:rPr>
      </w:pPr>
      <w:r w:rsidRPr="004E404F">
        <w:rPr>
          <w:rFonts w:cs="Arial"/>
          <w:sz w:val="32"/>
          <w:szCs w:val="32"/>
        </w:rPr>
        <w:t>Chaque été, nombreux sont les estivants à fuir la vie parisienne pour trouver dans le magnifique paysage de la baie du Mont</w:t>
      </w:r>
      <w:r w:rsidR="00604CBE">
        <w:rPr>
          <w:rFonts w:cs="Arial"/>
          <w:sz w:val="32"/>
          <w:szCs w:val="32"/>
        </w:rPr>
        <w:t xml:space="preserve"> </w:t>
      </w:r>
      <w:r w:rsidRPr="004E404F">
        <w:rPr>
          <w:rFonts w:cs="Arial"/>
          <w:sz w:val="32"/>
          <w:szCs w:val="32"/>
        </w:rPr>
        <w:t>Saint-Michel et le cadre bucolique du village de Saint-Jean-le-Thomas une parenthèse de vie simple et reposante.</w:t>
      </w:r>
    </w:p>
    <w:p w14:paraId="4064A7D7" w14:textId="77777777" w:rsidR="00A45489" w:rsidRPr="004E404F" w:rsidRDefault="00A45489" w:rsidP="0023460F">
      <w:pPr>
        <w:autoSpaceDE w:val="0"/>
        <w:autoSpaceDN w:val="0"/>
        <w:adjustRightInd w:val="0"/>
        <w:spacing w:before="240" w:after="240" w:line="360" w:lineRule="auto"/>
        <w:rPr>
          <w:rFonts w:cs="Arial"/>
          <w:sz w:val="32"/>
          <w:szCs w:val="32"/>
        </w:rPr>
      </w:pPr>
      <w:r w:rsidRPr="004E404F">
        <w:rPr>
          <w:rFonts w:cs="Arial"/>
          <w:sz w:val="32"/>
          <w:szCs w:val="32"/>
        </w:rPr>
        <w:t>C’est précisément cette thématique du développement balnéaire de la commune de Saint-Jean-le-Thomas entre 1850 et 1920 que nous vous proposons de découvrir à travers ce parcours d’interprétation.</w:t>
      </w:r>
    </w:p>
    <w:p w14:paraId="30E2D342" w14:textId="7771C4AC" w:rsidR="00A45489" w:rsidRPr="004E404F" w:rsidRDefault="00A45489" w:rsidP="0023460F">
      <w:pPr>
        <w:autoSpaceDE w:val="0"/>
        <w:autoSpaceDN w:val="0"/>
        <w:adjustRightInd w:val="0"/>
        <w:spacing w:before="240" w:after="240" w:line="360" w:lineRule="auto"/>
        <w:rPr>
          <w:rFonts w:cs="Arial"/>
          <w:sz w:val="32"/>
          <w:szCs w:val="32"/>
        </w:rPr>
      </w:pPr>
      <w:r w:rsidRPr="004E404F">
        <w:rPr>
          <w:rFonts w:cs="Arial"/>
          <w:sz w:val="32"/>
          <w:szCs w:val="32"/>
        </w:rPr>
        <w:t xml:space="preserve">À mi-chemin entre Granville et Avranches, Saint-Jean-le-Thomas est niché à flanc d’une colline boisée orientée plein sud, sur la route longeant la côte. Au </w:t>
      </w:r>
      <w:r w:rsidR="00110FBF">
        <w:rPr>
          <w:rFonts w:cs="Arial"/>
          <w:sz w:val="32"/>
          <w:szCs w:val="32"/>
        </w:rPr>
        <w:t>19ème</w:t>
      </w:r>
      <w:r w:rsidRPr="004E404F">
        <w:rPr>
          <w:rFonts w:cs="Arial"/>
          <w:sz w:val="32"/>
          <w:szCs w:val="32"/>
        </w:rPr>
        <w:t xml:space="preserve"> siècle, les premières maisons du bourg restent à distance de 800 m</w:t>
      </w:r>
      <w:r w:rsidR="00604CBE">
        <w:rPr>
          <w:rFonts w:cs="Arial"/>
          <w:sz w:val="32"/>
          <w:szCs w:val="32"/>
        </w:rPr>
        <w:t>ètres</w:t>
      </w:r>
      <w:r w:rsidRPr="004E404F">
        <w:rPr>
          <w:rFonts w:cs="Arial"/>
          <w:sz w:val="32"/>
          <w:szCs w:val="32"/>
        </w:rPr>
        <w:t xml:space="preserve"> de la mer, car Saint-Jean est avant tout un village attaché à la terre. Isolé des voies de communication, il est alors replié sur lui-même. En 1891, les cultivateurs et journaliers représentent 70% de sa population active alors que les métiers liés à la mer avec ses douaniers et ses pêcheurs se limitent à 8%.</w:t>
      </w:r>
    </w:p>
    <w:p w14:paraId="08CF61E6" w14:textId="77777777" w:rsidR="00A45489" w:rsidRPr="004E404F" w:rsidRDefault="00A45489" w:rsidP="0023460F">
      <w:pPr>
        <w:autoSpaceDE w:val="0"/>
        <w:autoSpaceDN w:val="0"/>
        <w:adjustRightInd w:val="0"/>
        <w:spacing w:before="240" w:after="240" w:line="360" w:lineRule="auto"/>
        <w:rPr>
          <w:rFonts w:cs="Arial"/>
          <w:sz w:val="32"/>
          <w:szCs w:val="32"/>
        </w:rPr>
      </w:pPr>
      <w:r w:rsidRPr="004E404F">
        <w:rPr>
          <w:rFonts w:cs="Arial"/>
          <w:sz w:val="32"/>
          <w:szCs w:val="32"/>
        </w:rPr>
        <w:lastRenderedPageBreak/>
        <w:t>Haute de 80 mètres, la falaise abrite sa plage des vents du nord et la douceur de son climat lui vaut l’appellation de ‘‘petit Nice de la Manche’’ à partir de 1930.</w:t>
      </w:r>
    </w:p>
    <w:p w14:paraId="16EB5CA5" w14:textId="77777777" w:rsidR="00A45489" w:rsidRPr="004E404F" w:rsidRDefault="00A45489" w:rsidP="0023460F">
      <w:pPr>
        <w:autoSpaceDE w:val="0"/>
        <w:autoSpaceDN w:val="0"/>
        <w:adjustRightInd w:val="0"/>
        <w:spacing w:before="240" w:after="240" w:line="360" w:lineRule="auto"/>
        <w:rPr>
          <w:rFonts w:cs="Arial"/>
          <w:sz w:val="32"/>
          <w:szCs w:val="32"/>
        </w:rPr>
      </w:pPr>
      <w:r w:rsidRPr="004E404F">
        <w:rPr>
          <w:rFonts w:cs="Arial"/>
          <w:sz w:val="32"/>
          <w:szCs w:val="32"/>
        </w:rPr>
        <w:t>Un siècle auparavant, la mer et ses atouts thérapeutiques commencent à attirer quelques avranchinais, amateurs de pêche.</w:t>
      </w:r>
    </w:p>
    <w:p w14:paraId="5E4DE03C" w14:textId="144B41F4" w:rsidR="00A45489" w:rsidRPr="004E404F" w:rsidRDefault="00A45489" w:rsidP="0023460F">
      <w:pPr>
        <w:autoSpaceDE w:val="0"/>
        <w:autoSpaceDN w:val="0"/>
        <w:adjustRightInd w:val="0"/>
        <w:spacing w:before="240" w:after="240" w:line="360" w:lineRule="auto"/>
        <w:rPr>
          <w:rFonts w:cs="Arial"/>
          <w:sz w:val="32"/>
          <w:szCs w:val="32"/>
        </w:rPr>
      </w:pPr>
      <w:r w:rsidRPr="004E404F">
        <w:rPr>
          <w:rFonts w:cs="Arial"/>
          <w:sz w:val="32"/>
          <w:szCs w:val="32"/>
        </w:rPr>
        <w:t>Plus tard, la mode des bains élargit la présence estivale de nouveaux visiteurs arrivant d’horizons différents, notamment</w:t>
      </w:r>
      <w:r w:rsidR="00604CBE">
        <w:rPr>
          <w:rFonts w:cs="Arial"/>
          <w:sz w:val="32"/>
          <w:szCs w:val="32"/>
        </w:rPr>
        <w:t xml:space="preserve"> </w:t>
      </w:r>
      <w:r w:rsidRPr="004E404F">
        <w:rPr>
          <w:rFonts w:cs="Arial"/>
          <w:sz w:val="32"/>
          <w:szCs w:val="32"/>
        </w:rPr>
        <w:t xml:space="preserve">avec l’essor des guides touristiques imprimés. Les peintres parisiens, à la recherche du pittoresque et des couleurs marines, font découvrir le village au public parisien, grâce à leurs œuvres exposées dans la capitale. Au début du </w:t>
      </w:r>
      <w:r w:rsidR="00110FBF">
        <w:rPr>
          <w:rFonts w:cs="Arial"/>
          <w:sz w:val="32"/>
          <w:szCs w:val="32"/>
        </w:rPr>
        <w:t>20ème</w:t>
      </w:r>
      <w:r w:rsidRPr="004E404F">
        <w:rPr>
          <w:rFonts w:cs="Arial"/>
          <w:sz w:val="32"/>
          <w:szCs w:val="32"/>
        </w:rPr>
        <w:t xml:space="preserve"> siècle, Saint-Jean-le-Thomas est en passe de devenir une petite station balnéaire. </w:t>
      </w:r>
    </w:p>
    <w:p w14:paraId="6CA043C6" w14:textId="77777777" w:rsidR="00A45489" w:rsidRPr="00F43AD5" w:rsidRDefault="00A45489" w:rsidP="00F43AD5">
      <w:pPr>
        <w:autoSpaceDE w:val="0"/>
        <w:autoSpaceDN w:val="0"/>
        <w:adjustRightInd w:val="0"/>
        <w:spacing w:after="0" w:line="240" w:lineRule="auto"/>
        <w:rPr>
          <w:rFonts w:cs="Arial"/>
        </w:rPr>
      </w:pPr>
    </w:p>
    <w:p w14:paraId="5B54E4EF" w14:textId="77777777" w:rsidR="00A45489" w:rsidRPr="00F43AD5" w:rsidRDefault="00A45489" w:rsidP="004F71AF">
      <w:pPr>
        <w:autoSpaceDE w:val="0"/>
        <w:autoSpaceDN w:val="0"/>
        <w:adjustRightInd w:val="0"/>
        <w:spacing w:before="240" w:after="240" w:line="259" w:lineRule="auto"/>
        <w:rPr>
          <w:rFonts w:cs="Arial"/>
          <w:sz w:val="40"/>
          <w:szCs w:val="40"/>
        </w:rPr>
      </w:pPr>
      <w:r w:rsidRPr="009D5E58">
        <w:rPr>
          <w:rFonts w:cs="Arial"/>
          <w:sz w:val="36"/>
          <w:szCs w:val="36"/>
        </w:rPr>
        <w:t>Le saviez-vous ?</w:t>
      </w:r>
    </w:p>
    <w:p w14:paraId="62DF9524" w14:textId="51D087FE" w:rsidR="00A45489" w:rsidRPr="004E404F" w:rsidRDefault="00A45489" w:rsidP="0023460F">
      <w:pPr>
        <w:autoSpaceDE w:val="0"/>
        <w:autoSpaceDN w:val="0"/>
        <w:adjustRightInd w:val="0"/>
        <w:spacing w:before="240" w:after="240" w:line="360" w:lineRule="auto"/>
        <w:rPr>
          <w:rFonts w:cs="Arial"/>
          <w:sz w:val="32"/>
          <w:szCs w:val="32"/>
        </w:rPr>
      </w:pPr>
      <w:r w:rsidRPr="004E404F">
        <w:rPr>
          <w:rFonts w:cs="Arial"/>
          <w:sz w:val="32"/>
          <w:szCs w:val="32"/>
        </w:rPr>
        <w:t xml:space="preserve">D’après l’historien local Albert Percepied, la commune était dénommée Saint-Jean-au-Bout-de-la-Mer au </w:t>
      </w:r>
      <w:r w:rsidR="00110FBF">
        <w:rPr>
          <w:rFonts w:cs="Arial"/>
          <w:sz w:val="32"/>
          <w:szCs w:val="32"/>
        </w:rPr>
        <w:t>12ème</w:t>
      </w:r>
      <w:r w:rsidRPr="004E404F">
        <w:rPr>
          <w:rFonts w:cs="Arial"/>
          <w:sz w:val="32"/>
          <w:szCs w:val="32"/>
        </w:rPr>
        <w:t xml:space="preserve"> siècle avant d’y associer le nom de Thomas, seigneur du lieu. Elle fait partie des 80 communes côtières de la Manche. Et contrairement à beaucoup, elle n’a pas rajouté ‘‘sur mer’’ ou ‘‘les Bains’’ à son nom, suite à son développement balnéaire. Son attachement à la terre en est peut-être la raison ?</w:t>
      </w:r>
    </w:p>
    <w:p w14:paraId="36696AA2" w14:textId="77777777" w:rsidR="00A45489" w:rsidRPr="00F43AD5" w:rsidRDefault="00A45489" w:rsidP="00F43AD5">
      <w:pPr>
        <w:autoSpaceDE w:val="0"/>
        <w:autoSpaceDN w:val="0"/>
        <w:adjustRightInd w:val="0"/>
        <w:spacing w:after="0" w:line="240" w:lineRule="auto"/>
        <w:rPr>
          <w:rFonts w:cs="Arial"/>
        </w:rPr>
      </w:pPr>
    </w:p>
    <w:p w14:paraId="052C998E" w14:textId="48D7EE08" w:rsidR="00A45489" w:rsidRPr="006B1DCE" w:rsidRDefault="006B1DCE" w:rsidP="006B1DCE">
      <w:pPr>
        <w:pStyle w:val="Titre1"/>
        <w:numPr>
          <w:ilvl w:val="0"/>
          <w:numId w:val="1"/>
        </w:numPr>
        <w:rPr>
          <w:rFonts w:ascii="Arial" w:hAnsi="Arial" w:cs="Arial"/>
          <w:color w:val="auto"/>
          <w:sz w:val="40"/>
          <w:szCs w:val="40"/>
        </w:rPr>
      </w:pPr>
      <w:r>
        <w:rPr>
          <w:rFonts w:ascii="Arial" w:hAnsi="Arial" w:cs="Arial"/>
          <w:color w:val="auto"/>
          <w:sz w:val="40"/>
          <w:szCs w:val="40"/>
        </w:rPr>
        <w:lastRenderedPageBreak/>
        <w:t xml:space="preserve"> </w:t>
      </w:r>
      <w:bookmarkStart w:id="1" w:name="_Toc235626419"/>
      <w:r w:rsidR="00A45489" w:rsidRPr="006B1DCE">
        <w:rPr>
          <w:rFonts w:ascii="Arial" w:hAnsi="Arial" w:cs="Arial"/>
          <w:color w:val="auto"/>
          <w:sz w:val="40"/>
          <w:szCs w:val="40"/>
        </w:rPr>
        <w:t xml:space="preserve">Le village au </w:t>
      </w:r>
      <w:r w:rsidR="00110FBF">
        <w:rPr>
          <w:rFonts w:ascii="Arial" w:hAnsi="Arial" w:cs="Arial"/>
          <w:color w:val="auto"/>
          <w:sz w:val="40"/>
          <w:szCs w:val="40"/>
        </w:rPr>
        <w:t>19ème</w:t>
      </w:r>
      <w:r w:rsidR="00A45489" w:rsidRPr="006B1DCE">
        <w:rPr>
          <w:rFonts w:ascii="Arial" w:hAnsi="Arial" w:cs="Arial"/>
          <w:color w:val="auto"/>
          <w:sz w:val="40"/>
          <w:szCs w:val="40"/>
        </w:rPr>
        <w:t xml:space="preserve"> siècle</w:t>
      </w:r>
      <w:bookmarkEnd w:id="1"/>
    </w:p>
    <w:p w14:paraId="237D8030" w14:textId="4BCECB30" w:rsidR="00A45489" w:rsidRPr="004E404F" w:rsidRDefault="00A45489" w:rsidP="0023460F">
      <w:pPr>
        <w:autoSpaceDE w:val="0"/>
        <w:autoSpaceDN w:val="0"/>
        <w:adjustRightInd w:val="0"/>
        <w:spacing w:before="240" w:after="240" w:line="360" w:lineRule="auto"/>
        <w:rPr>
          <w:rFonts w:cs="Arial"/>
          <w:sz w:val="32"/>
          <w:szCs w:val="32"/>
        </w:rPr>
      </w:pPr>
      <w:r w:rsidRPr="004E404F">
        <w:rPr>
          <w:rFonts w:cs="Arial"/>
          <w:sz w:val="32"/>
          <w:szCs w:val="32"/>
        </w:rPr>
        <w:t xml:space="preserve">En cheminant les rues de Saint-Jean-le-Thomas, à travers les cartes postales des années 1920, nous avons l’image d’un village calme et figé dans le temps, tel qu’il est apparu aux yeux des premiers estivants à la fin du </w:t>
      </w:r>
      <w:r w:rsidR="00110FBF">
        <w:rPr>
          <w:rFonts w:cs="Arial"/>
          <w:sz w:val="32"/>
          <w:szCs w:val="32"/>
        </w:rPr>
        <w:t>19ème</w:t>
      </w:r>
      <w:r w:rsidRPr="004E404F">
        <w:rPr>
          <w:rFonts w:cs="Arial"/>
          <w:sz w:val="32"/>
          <w:szCs w:val="32"/>
        </w:rPr>
        <w:t xml:space="preserve"> siècle. L’absence de nappes phréatiques exploitables a longtemps été un frein à son développement. Les sept sources présentes sur la commune sont actives l’hiver, mais asséchées l’été. C’est la raison pour laquelle plusieurs puits et citernes (la plupart privés) jalonnent la commune.</w:t>
      </w:r>
      <w:r w:rsidR="009F07FC">
        <w:rPr>
          <w:rFonts w:cs="Arial"/>
          <w:sz w:val="32"/>
          <w:szCs w:val="32"/>
        </w:rPr>
        <w:t xml:space="preserve"> </w:t>
      </w:r>
      <w:r w:rsidRPr="004E404F">
        <w:rPr>
          <w:rFonts w:cs="Arial"/>
          <w:sz w:val="32"/>
          <w:szCs w:val="32"/>
        </w:rPr>
        <w:t>L’eau courante arrive seulement en 1958.</w:t>
      </w:r>
    </w:p>
    <w:p w14:paraId="09FE2B89" w14:textId="2AA7FA60" w:rsidR="0023460F" w:rsidRDefault="00A45489" w:rsidP="0023460F">
      <w:pPr>
        <w:autoSpaceDE w:val="0"/>
        <w:autoSpaceDN w:val="0"/>
        <w:adjustRightInd w:val="0"/>
        <w:spacing w:before="240" w:after="240" w:line="360" w:lineRule="auto"/>
        <w:rPr>
          <w:rFonts w:cs="Arial"/>
          <w:sz w:val="32"/>
          <w:szCs w:val="32"/>
        </w:rPr>
      </w:pPr>
      <w:r w:rsidRPr="004E404F">
        <w:rPr>
          <w:rFonts w:cs="Arial"/>
          <w:sz w:val="32"/>
          <w:szCs w:val="32"/>
        </w:rPr>
        <w:t xml:space="preserve">D’autre part, l’isolement de la commune des axes routiers et l’état des chemins secondaires mal entretenus et parfois impraticables, mettent à l’écart Saint-Jean-le-Thomas du confort de la modernité naissante des villes avoisinantes. </w:t>
      </w:r>
    </w:p>
    <w:p w14:paraId="093CF11F" w14:textId="0C07DAF9" w:rsidR="0023460F" w:rsidRDefault="0023460F">
      <w:pPr>
        <w:spacing w:line="259" w:lineRule="auto"/>
        <w:rPr>
          <w:rFonts w:cs="Arial"/>
          <w:sz w:val="32"/>
          <w:szCs w:val="32"/>
        </w:rPr>
      </w:pPr>
    </w:p>
    <w:p w14:paraId="73BAAC48" w14:textId="77777777" w:rsidR="00A45489" w:rsidRPr="004E404F" w:rsidRDefault="00A45489" w:rsidP="004F71AF">
      <w:pPr>
        <w:autoSpaceDE w:val="0"/>
        <w:autoSpaceDN w:val="0"/>
        <w:adjustRightInd w:val="0"/>
        <w:spacing w:before="240" w:after="240" w:line="259" w:lineRule="auto"/>
        <w:rPr>
          <w:rFonts w:cs="Arial"/>
          <w:sz w:val="40"/>
          <w:szCs w:val="40"/>
        </w:rPr>
      </w:pPr>
      <w:r w:rsidRPr="004E404F">
        <w:rPr>
          <w:rFonts w:cs="Arial"/>
          <w:sz w:val="40"/>
          <w:szCs w:val="40"/>
        </w:rPr>
        <w:t>Remontez la rue.</w:t>
      </w:r>
    </w:p>
    <w:p w14:paraId="78D5BC61" w14:textId="12A5274D" w:rsidR="00A45489" w:rsidRPr="004E404F" w:rsidRDefault="00A45489" w:rsidP="0023460F">
      <w:pPr>
        <w:autoSpaceDE w:val="0"/>
        <w:autoSpaceDN w:val="0"/>
        <w:adjustRightInd w:val="0"/>
        <w:spacing w:before="240" w:after="240" w:line="360" w:lineRule="auto"/>
        <w:rPr>
          <w:rFonts w:cs="Arial"/>
          <w:sz w:val="32"/>
          <w:szCs w:val="32"/>
        </w:rPr>
      </w:pPr>
      <w:r w:rsidRPr="004E404F">
        <w:rPr>
          <w:rFonts w:cs="Arial"/>
          <w:sz w:val="32"/>
          <w:szCs w:val="32"/>
        </w:rPr>
        <w:t>Sur votre droite, au n°2, une ancienne maison datée de 1781 a longtemps servi de poste de douaniers. En 1853, 14 douaniers actifs et retraités habitent la commune. Ces derniers se relaient pour surveiller jour et nuit la côte le long du chemin dit des douaniers, sur lequel subsiste une cabane Vauban. Il débouche sur ‘‘ le petit port ’’ de Saint-Jean, lieu stratégique de débarquement clandestin.</w:t>
      </w:r>
      <w:r w:rsidR="009F07FC">
        <w:rPr>
          <w:rFonts w:cs="Arial"/>
          <w:sz w:val="32"/>
          <w:szCs w:val="32"/>
        </w:rPr>
        <w:t xml:space="preserve"> </w:t>
      </w:r>
      <w:r w:rsidRPr="004E404F">
        <w:rPr>
          <w:rFonts w:cs="Arial"/>
          <w:sz w:val="32"/>
          <w:szCs w:val="32"/>
        </w:rPr>
        <w:t>D’après Albert Piercepied, le service de la douane côtière est supprimé en 1913.</w:t>
      </w:r>
    </w:p>
    <w:p w14:paraId="7864D524" w14:textId="5953E64A" w:rsidR="00A45489" w:rsidRPr="006B1DCE" w:rsidRDefault="006B1DCE" w:rsidP="006B1DCE">
      <w:pPr>
        <w:pStyle w:val="Titre1"/>
        <w:numPr>
          <w:ilvl w:val="0"/>
          <w:numId w:val="1"/>
        </w:numPr>
        <w:rPr>
          <w:rFonts w:ascii="Arial" w:hAnsi="Arial" w:cs="Arial"/>
          <w:color w:val="auto"/>
          <w:sz w:val="40"/>
          <w:szCs w:val="40"/>
        </w:rPr>
      </w:pPr>
      <w:r w:rsidRPr="006B1DCE">
        <w:rPr>
          <w:rFonts w:ascii="Arial" w:hAnsi="Arial" w:cs="Arial"/>
          <w:color w:val="auto"/>
          <w:sz w:val="40"/>
          <w:szCs w:val="40"/>
        </w:rPr>
        <w:lastRenderedPageBreak/>
        <w:t xml:space="preserve"> </w:t>
      </w:r>
      <w:bookmarkStart w:id="2" w:name="_Toc235626420"/>
      <w:r w:rsidR="00A45489" w:rsidRPr="006B1DCE">
        <w:rPr>
          <w:rFonts w:ascii="Arial" w:hAnsi="Arial" w:cs="Arial"/>
          <w:color w:val="auto"/>
          <w:sz w:val="40"/>
          <w:szCs w:val="40"/>
        </w:rPr>
        <w:t>L</w:t>
      </w:r>
      <w:r w:rsidR="0023460F" w:rsidRPr="006B1DCE">
        <w:rPr>
          <w:rFonts w:ascii="Arial" w:hAnsi="Arial" w:cs="Arial"/>
          <w:sz w:val="40"/>
          <w:szCs w:val="40"/>
        </w:rPr>
        <w:t>’</w:t>
      </w:r>
      <w:r w:rsidR="00A45489" w:rsidRPr="006B1DCE">
        <w:rPr>
          <w:rFonts w:ascii="Arial" w:hAnsi="Arial" w:cs="Arial"/>
          <w:color w:val="auto"/>
          <w:sz w:val="40"/>
          <w:szCs w:val="40"/>
        </w:rPr>
        <w:t>arrivée des « baigneurs »</w:t>
      </w:r>
      <w:bookmarkEnd w:id="2"/>
    </w:p>
    <w:p w14:paraId="0B7ED488" w14:textId="39A9D055" w:rsidR="00A45489" w:rsidRPr="004E404F" w:rsidRDefault="00A45489" w:rsidP="0023460F">
      <w:pPr>
        <w:autoSpaceDE w:val="0"/>
        <w:autoSpaceDN w:val="0"/>
        <w:adjustRightInd w:val="0"/>
        <w:spacing w:before="240" w:after="240" w:line="360" w:lineRule="auto"/>
        <w:rPr>
          <w:rFonts w:cs="Arial"/>
          <w:sz w:val="32"/>
          <w:szCs w:val="32"/>
        </w:rPr>
      </w:pPr>
      <w:r w:rsidRPr="004E404F">
        <w:rPr>
          <w:rFonts w:cs="Arial"/>
          <w:sz w:val="32"/>
          <w:szCs w:val="32"/>
        </w:rPr>
        <w:t xml:space="preserve">L’engouement des bains de mer sur la côte normande se développe au milieu du </w:t>
      </w:r>
      <w:r w:rsidR="00110FBF">
        <w:rPr>
          <w:rFonts w:cs="Arial"/>
          <w:sz w:val="32"/>
          <w:szCs w:val="32"/>
        </w:rPr>
        <w:t>19ème</w:t>
      </w:r>
      <w:r w:rsidRPr="004E404F">
        <w:rPr>
          <w:rFonts w:cs="Arial"/>
          <w:sz w:val="32"/>
          <w:szCs w:val="32"/>
        </w:rPr>
        <w:t xml:space="preserve"> siècle notamment sur les plages du Calvados, plus proches de Paris. En 1870, s’éloignant de la capitale, des </w:t>
      </w:r>
      <w:r w:rsidR="002A7D61" w:rsidRPr="004E404F">
        <w:rPr>
          <w:rFonts w:cs="Arial"/>
          <w:sz w:val="32"/>
          <w:szCs w:val="32"/>
        </w:rPr>
        <w:t>Parisiens</w:t>
      </w:r>
      <w:r w:rsidRPr="004E404F">
        <w:rPr>
          <w:rFonts w:cs="Arial"/>
          <w:sz w:val="32"/>
          <w:szCs w:val="32"/>
        </w:rPr>
        <w:t xml:space="preserve"> commencent à arriver en nombre entre Granville et Saint-Jean.</w:t>
      </w:r>
      <w:r w:rsidR="009F07FC">
        <w:rPr>
          <w:rFonts w:cs="Arial"/>
          <w:sz w:val="32"/>
          <w:szCs w:val="32"/>
        </w:rPr>
        <w:t xml:space="preserve"> </w:t>
      </w:r>
      <w:r w:rsidRPr="004E404F">
        <w:rPr>
          <w:rFonts w:cs="Arial"/>
          <w:sz w:val="32"/>
          <w:szCs w:val="32"/>
        </w:rPr>
        <w:t xml:space="preserve">Neuf ans plus tard, le passage du chemin de fer à Montviron permet aux estivants de gagner la commune de Saint-Jean-le-Thomas plus aisément. De juin à octobre, un service de correspondance est mis en place pour relier les deux communes distantes de 9 km. </w:t>
      </w:r>
    </w:p>
    <w:p w14:paraId="32801C14" w14:textId="7B9B985E" w:rsidR="00A45489" w:rsidRPr="004E404F" w:rsidRDefault="00A45489" w:rsidP="0023460F">
      <w:pPr>
        <w:autoSpaceDE w:val="0"/>
        <w:autoSpaceDN w:val="0"/>
        <w:adjustRightInd w:val="0"/>
        <w:spacing w:before="240" w:after="240" w:line="360" w:lineRule="auto"/>
        <w:rPr>
          <w:rFonts w:cs="Arial"/>
          <w:sz w:val="32"/>
          <w:szCs w:val="32"/>
        </w:rPr>
      </w:pPr>
      <w:r w:rsidRPr="004E404F">
        <w:rPr>
          <w:rFonts w:cs="Arial"/>
          <w:sz w:val="32"/>
          <w:szCs w:val="32"/>
        </w:rPr>
        <w:t xml:space="preserve">Dans un premier temps, les habitants proposent des chambres ou des maisons à prix modérés, puis des hôtels vont être aménagés ou édifiés dès la fin du </w:t>
      </w:r>
      <w:r w:rsidR="00110FBF">
        <w:rPr>
          <w:rFonts w:cs="Arial"/>
          <w:sz w:val="32"/>
          <w:szCs w:val="32"/>
        </w:rPr>
        <w:t>19ème</w:t>
      </w:r>
      <w:r w:rsidRPr="004E404F">
        <w:rPr>
          <w:rFonts w:cs="Arial"/>
          <w:sz w:val="32"/>
          <w:szCs w:val="32"/>
        </w:rPr>
        <w:t xml:space="preserve"> siècle. </w:t>
      </w:r>
    </w:p>
    <w:p w14:paraId="6873182E" w14:textId="0D9EAAB2" w:rsidR="00A45489" w:rsidRPr="004E404F" w:rsidRDefault="00A45489" w:rsidP="0023460F">
      <w:pPr>
        <w:autoSpaceDE w:val="0"/>
        <w:autoSpaceDN w:val="0"/>
        <w:adjustRightInd w:val="0"/>
        <w:spacing w:before="240" w:after="240" w:line="360" w:lineRule="auto"/>
        <w:rPr>
          <w:rFonts w:cs="Arial"/>
          <w:sz w:val="32"/>
          <w:szCs w:val="32"/>
        </w:rPr>
      </w:pPr>
      <w:r w:rsidRPr="004E404F">
        <w:rPr>
          <w:rFonts w:cs="Arial"/>
          <w:sz w:val="32"/>
          <w:szCs w:val="32"/>
        </w:rPr>
        <w:t>En 1880, la route de la falaise est construite pour rejoindre Champeaux, Saint-Michel-des-Loups, Bouillon puis Granville. Entre-temps, Armand Jullou crée la nouvelle station balnéaire de</w:t>
      </w:r>
      <w:r w:rsidR="00EA1434">
        <w:rPr>
          <w:rFonts w:cs="Arial"/>
          <w:sz w:val="32"/>
          <w:szCs w:val="32"/>
        </w:rPr>
        <w:t xml:space="preserve"> </w:t>
      </w:r>
      <w:r w:rsidRPr="004E404F">
        <w:rPr>
          <w:rFonts w:cs="Arial"/>
          <w:sz w:val="32"/>
          <w:szCs w:val="32"/>
        </w:rPr>
        <w:t>Jullouville sur la côte, à mi-parcours entre Saint-Jean et Granville.</w:t>
      </w:r>
    </w:p>
    <w:p w14:paraId="2273785A" w14:textId="77777777" w:rsidR="00A45489" w:rsidRDefault="00A45489" w:rsidP="0023460F">
      <w:pPr>
        <w:autoSpaceDE w:val="0"/>
        <w:autoSpaceDN w:val="0"/>
        <w:adjustRightInd w:val="0"/>
        <w:spacing w:before="240" w:after="240" w:line="360" w:lineRule="auto"/>
        <w:rPr>
          <w:rFonts w:cs="Arial"/>
          <w:sz w:val="32"/>
          <w:szCs w:val="32"/>
        </w:rPr>
      </w:pPr>
      <w:r w:rsidRPr="004E404F">
        <w:rPr>
          <w:rFonts w:cs="Arial"/>
          <w:sz w:val="32"/>
          <w:szCs w:val="32"/>
        </w:rPr>
        <w:t>La route du littoral (aujourd’hui D911) est alors ouverte en 1890 pour acheminer les touristes vers les grèves de Genêts, lieu de départ des traversées de la baie pour se rendre au Mont Saint-Michel.</w:t>
      </w:r>
    </w:p>
    <w:p w14:paraId="349BDB5A" w14:textId="77777777" w:rsidR="004F71AF" w:rsidRPr="004E404F" w:rsidRDefault="004F71AF" w:rsidP="0023460F">
      <w:pPr>
        <w:autoSpaceDE w:val="0"/>
        <w:autoSpaceDN w:val="0"/>
        <w:adjustRightInd w:val="0"/>
        <w:spacing w:before="240" w:after="240" w:line="360" w:lineRule="auto"/>
        <w:rPr>
          <w:rFonts w:cs="Arial"/>
          <w:sz w:val="32"/>
          <w:szCs w:val="32"/>
        </w:rPr>
      </w:pPr>
    </w:p>
    <w:p w14:paraId="2BCFA7F5" w14:textId="7D86E237" w:rsidR="00A45489" w:rsidRPr="006B1DCE" w:rsidRDefault="006B1DCE" w:rsidP="006B1DCE">
      <w:pPr>
        <w:pStyle w:val="Paragraphedeliste"/>
        <w:numPr>
          <w:ilvl w:val="0"/>
          <w:numId w:val="1"/>
        </w:numPr>
        <w:autoSpaceDE w:val="0"/>
        <w:autoSpaceDN w:val="0"/>
        <w:adjustRightInd w:val="0"/>
        <w:spacing w:before="240" w:after="240" w:line="259" w:lineRule="auto"/>
        <w:outlineLvl w:val="0"/>
        <w:rPr>
          <w:rFonts w:cs="Arial"/>
          <w:sz w:val="40"/>
          <w:szCs w:val="40"/>
        </w:rPr>
      </w:pPr>
      <w:r>
        <w:rPr>
          <w:rFonts w:cs="Arial"/>
          <w:sz w:val="40"/>
          <w:szCs w:val="40"/>
        </w:rPr>
        <w:lastRenderedPageBreak/>
        <w:t xml:space="preserve"> </w:t>
      </w:r>
      <w:bookmarkStart w:id="3" w:name="_Toc235626421"/>
      <w:r w:rsidR="00A45489" w:rsidRPr="006B1DCE">
        <w:rPr>
          <w:rFonts w:cs="Arial"/>
          <w:sz w:val="40"/>
          <w:szCs w:val="40"/>
        </w:rPr>
        <w:t>Le développement des commerces</w:t>
      </w:r>
      <w:bookmarkEnd w:id="3"/>
    </w:p>
    <w:p w14:paraId="586B3938" w14:textId="77777777" w:rsidR="00A45489" w:rsidRPr="004E404F" w:rsidRDefault="00A45489" w:rsidP="0023460F">
      <w:pPr>
        <w:autoSpaceDE w:val="0"/>
        <w:autoSpaceDN w:val="0"/>
        <w:adjustRightInd w:val="0"/>
        <w:spacing w:before="240" w:after="240" w:line="360" w:lineRule="auto"/>
        <w:rPr>
          <w:rFonts w:cs="Arial"/>
          <w:sz w:val="32"/>
          <w:szCs w:val="32"/>
        </w:rPr>
      </w:pPr>
      <w:r w:rsidRPr="004E404F">
        <w:rPr>
          <w:rFonts w:cs="Arial"/>
          <w:sz w:val="32"/>
          <w:szCs w:val="32"/>
        </w:rPr>
        <w:t>Au fil des années, le flux d’estivants à Saint-Jean-de-Thomas venus pour profiter des loisirs de la mer, amène naturellement l’émergence de nombreux investisseurs et commerçants.</w:t>
      </w:r>
    </w:p>
    <w:p w14:paraId="569F2FB9" w14:textId="33BF7087" w:rsidR="00F43AD5" w:rsidRPr="004E404F" w:rsidRDefault="00F43AD5" w:rsidP="0023460F">
      <w:pPr>
        <w:autoSpaceDE w:val="0"/>
        <w:autoSpaceDN w:val="0"/>
        <w:adjustRightInd w:val="0"/>
        <w:spacing w:before="240" w:after="240" w:line="360" w:lineRule="auto"/>
        <w:rPr>
          <w:rFonts w:cs="Arial"/>
          <w:sz w:val="32"/>
          <w:szCs w:val="32"/>
        </w:rPr>
      </w:pPr>
      <w:r w:rsidRPr="004E404F">
        <w:rPr>
          <w:rFonts w:cs="Arial"/>
          <w:sz w:val="32"/>
          <w:szCs w:val="32"/>
        </w:rPr>
        <w:t>L’impulsion est donnée en 1899, par un négociant parisien en tissus qui ne tarde pas à investir dans le village : M. Charles Henry Tronchon. Il avait fait élever, quatre ans plus tôt, une impressionnante maison en face de l’église baptisée le Gaudin.</w:t>
      </w:r>
      <w:r w:rsidR="00D24B2E">
        <w:rPr>
          <w:rFonts w:cs="Arial"/>
          <w:sz w:val="32"/>
          <w:szCs w:val="32"/>
        </w:rPr>
        <w:t xml:space="preserve"> </w:t>
      </w:r>
      <w:r w:rsidRPr="004E404F">
        <w:rPr>
          <w:rFonts w:cs="Arial"/>
          <w:sz w:val="32"/>
          <w:szCs w:val="32"/>
        </w:rPr>
        <w:t xml:space="preserve">Toujours dans la rue principale du bourg, il se porte acquéreur d’une modeste auberge-épicerie construite depuis 1856 par Ferdinand Leblanc. Elle avait accueilli les premiers baigneurs de Saint-Jean avant qu’un certain </w:t>
      </w:r>
      <w:r w:rsidR="00072DB0">
        <w:rPr>
          <w:rFonts w:cs="Arial"/>
          <w:sz w:val="32"/>
          <w:szCs w:val="32"/>
        </w:rPr>
        <w:t>M. Antoine Touche ne l’exploite</w:t>
      </w:r>
      <w:r w:rsidRPr="004E404F">
        <w:rPr>
          <w:rFonts w:cs="Arial"/>
          <w:sz w:val="32"/>
          <w:szCs w:val="32"/>
        </w:rPr>
        <w:t xml:space="preserve"> sous le nom de ‘‘ petite Auberge ’’.</w:t>
      </w:r>
    </w:p>
    <w:p w14:paraId="33F6A021" w14:textId="77777777" w:rsidR="00F43AD5" w:rsidRPr="004E404F" w:rsidRDefault="00F43AD5" w:rsidP="0023460F">
      <w:pPr>
        <w:autoSpaceDE w:val="0"/>
        <w:autoSpaceDN w:val="0"/>
        <w:adjustRightInd w:val="0"/>
        <w:spacing w:before="240" w:after="240" w:line="360" w:lineRule="auto"/>
        <w:rPr>
          <w:rFonts w:cs="Arial"/>
          <w:sz w:val="32"/>
          <w:szCs w:val="32"/>
        </w:rPr>
      </w:pPr>
      <w:r w:rsidRPr="004E404F">
        <w:rPr>
          <w:rFonts w:cs="Arial"/>
          <w:sz w:val="32"/>
          <w:szCs w:val="32"/>
        </w:rPr>
        <w:t xml:space="preserve">A l’emplacement de cette dernière, M. </w:t>
      </w:r>
      <w:proofErr w:type="spellStart"/>
      <w:r w:rsidRPr="004E404F">
        <w:rPr>
          <w:rFonts w:cs="Arial"/>
          <w:sz w:val="32"/>
          <w:szCs w:val="32"/>
        </w:rPr>
        <w:t>Tronchon</w:t>
      </w:r>
      <w:proofErr w:type="spellEnd"/>
      <w:r w:rsidRPr="004E404F">
        <w:rPr>
          <w:rFonts w:cs="Arial"/>
          <w:sz w:val="32"/>
          <w:szCs w:val="32"/>
        </w:rPr>
        <w:t xml:space="preserve"> fait édifier une immense bâtisse sur le toit de laquelle, on peut lire son nom : ‘‘la Grande Auberge’’ située au n°21.</w:t>
      </w:r>
    </w:p>
    <w:p w14:paraId="1769D640" w14:textId="77777777" w:rsidR="00F43AD5" w:rsidRPr="004E404F" w:rsidRDefault="00F43AD5" w:rsidP="0023460F">
      <w:pPr>
        <w:autoSpaceDE w:val="0"/>
        <w:autoSpaceDN w:val="0"/>
        <w:adjustRightInd w:val="0"/>
        <w:spacing w:before="240" w:after="240" w:line="360" w:lineRule="auto"/>
        <w:rPr>
          <w:rFonts w:cs="Arial"/>
          <w:sz w:val="32"/>
          <w:szCs w:val="32"/>
        </w:rPr>
      </w:pPr>
      <w:r w:rsidRPr="004E404F">
        <w:rPr>
          <w:rFonts w:cs="Arial"/>
          <w:sz w:val="32"/>
          <w:szCs w:val="32"/>
        </w:rPr>
        <w:t xml:space="preserve">Cet ambitieux hôtel propose 40 chambres, un garage pour abriter les véhicules motorisés et tout le confort à sa clientèle grâce à la présence d’une citerne d’eau. Un des premiers grands hôtels balnéaires de la baie est né. Il ouvre ainsi la voie au développement de multiples infrastructures touristiques dans les années qui suivent, telles que : </w:t>
      </w:r>
    </w:p>
    <w:p w14:paraId="524D1AEF" w14:textId="7855C491" w:rsidR="00F43AD5" w:rsidRPr="004E404F" w:rsidRDefault="00F43AD5" w:rsidP="0023460F">
      <w:pPr>
        <w:autoSpaceDE w:val="0"/>
        <w:autoSpaceDN w:val="0"/>
        <w:adjustRightInd w:val="0"/>
        <w:spacing w:before="240" w:after="240" w:line="360" w:lineRule="auto"/>
        <w:rPr>
          <w:rFonts w:cs="Arial"/>
          <w:sz w:val="32"/>
          <w:szCs w:val="32"/>
        </w:rPr>
      </w:pPr>
      <w:r w:rsidRPr="004E404F">
        <w:rPr>
          <w:rFonts w:cs="Arial"/>
          <w:sz w:val="32"/>
          <w:szCs w:val="32"/>
        </w:rPr>
        <w:lastRenderedPageBreak/>
        <w:t xml:space="preserve">• l’hôtel Dubois élevé en 1904, au carrefour de la route du littoral et de la Grande rue </w:t>
      </w:r>
    </w:p>
    <w:p w14:paraId="730F19D0" w14:textId="0D62F95F" w:rsidR="00F43AD5" w:rsidRPr="004E404F" w:rsidRDefault="00F43AD5" w:rsidP="0023460F">
      <w:pPr>
        <w:autoSpaceDE w:val="0"/>
        <w:autoSpaceDN w:val="0"/>
        <w:adjustRightInd w:val="0"/>
        <w:spacing w:before="240" w:after="240" w:line="360" w:lineRule="auto"/>
        <w:rPr>
          <w:rFonts w:cs="Arial"/>
          <w:sz w:val="32"/>
          <w:szCs w:val="32"/>
        </w:rPr>
      </w:pPr>
      <w:r w:rsidRPr="004E404F">
        <w:rPr>
          <w:rFonts w:cs="Arial"/>
          <w:sz w:val="32"/>
          <w:szCs w:val="32"/>
        </w:rPr>
        <w:t>• l’hôtel de la Plage situé un peu plus bas vers la plage quatre ans plus tard</w:t>
      </w:r>
    </w:p>
    <w:p w14:paraId="255E3C59" w14:textId="29056D62" w:rsidR="00F43AD5" w:rsidRPr="004E404F" w:rsidRDefault="00F43AD5" w:rsidP="0023460F">
      <w:pPr>
        <w:autoSpaceDE w:val="0"/>
        <w:autoSpaceDN w:val="0"/>
        <w:adjustRightInd w:val="0"/>
        <w:spacing w:before="240" w:after="240" w:line="360" w:lineRule="auto"/>
        <w:rPr>
          <w:rFonts w:cs="Arial"/>
          <w:sz w:val="32"/>
          <w:szCs w:val="32"/>
        </w:rPr>
      </w:pPr>
      <w:r w:rsidRPr="004E404F">
        <w:rPr>
          <w:rFonts w:cs="Arial"/>
          <w:sz w:val="32"/>
          <w:szCs w:val="32"/>
        </w:rPr>
        <w:t>• l’hôtel des Bains en 1925</w:t>
      </w:r>
    </w:p>
    <w:p w14:paraId="5C5342B7" w14:textId="524CB5AC" w:rsidR="006B1DCE" w:rsidRDefault="00F43AD5" w:rsidP="0023460F">
      <w:pPr>
        <w:autoSpaceDE w:val="0"/>
        <w:autoSpaceDN w:val="0"/>
        <w:adjustRightInd w:val="0"/>
        <w:spacing w:before="240" w:after="240" w:line="360" w:lineRule="auto"/>
        <w:rPr>
          <w:rFonts w:cs="Arial"/>
          <w:sz w:val="32"/>
          <w:szCs w:val="32"/>
        </w:rPr>
      </w:pPr>
      <w:r w:rsidRPr="004E404F">
        <w:rPr>
          <w:rFonts w:cs="Arial"/>
          <w:sz w:val="32"/>
          <w:szCs w:val="32"/>
        </w:rPr>
        <w:t>La Grande Auberge est reprise par M</w:t>
      </w:r>
      <w:r w:rsidR="00D568E5">
        <w:rPr>
          <w:rFonts w:cs="Arial"/>
          <w:sz w:val="32"/>
          <w:szCs w:val="32"/>
        </w:rPr>
        <w:t>onsieur et Madam</w:t>
      </w:r>
      <w:r w:rsidRPr="004E404F">
        <w:rPr>
          <w:rFonts w:cs="Arial"/>
          <w:sz w:val="32"/>
          <w:szCs w:val="32"/>
        </w:rPr>
        <w:t>e Tilche de 1925 à 1954. Le couple y accueille le Général en Chef Eisenhower et sa secrétaire Miss Kay à l’occasion d’un déjeuner avec d’autres généraux.</w:t>
      </w:r>
    </w:p>
    <w:p w14:paraId="13870DB8" w14:textId="63E25E06" w:rsidR="006B1DCE" w:rsidRDefault="006B1DCE">
      <w:pPr>
        <w:spacing w:line="259" w:lineRule="auto"/>
        <w:rPr>
          <w:rFonts w:cs="Arial"/>
          <w:sz w:val="32"/>
          <w:szCs w:val="32"/>
        </w:rPr>
      </w:pPr>
    </w:p>
    <w:p w14:paraId="5B1E6983" w14:textId="6FA369BB" w:rsidR="006B1DCE" w:rsidRPr="006B1DCE" w:rsidRDefault="006B1DCE" w:rsidP="006B1DCE">
      <w:pPr>
        <w:pStyle w:val="Paragraphedeliste"/>
        <w:numPr>
          <w:ilvl w:val="0"/>
          <w:numId w:val="1"/>
        </w:numPr>
        <w:autoSpaceDE w:val="0"/>
        <w:autoSpaceDN w:val="0"/>
        <w:adjustRightInd w:val="0"/>
        <w:spacing w:before="240" w:after="240" w:line="360" w:lineRule="auto"/>
        <w:outlineLvl w:val="0"/>
        <w:rPr>
          <w:rFonts w:cs="Arial"/>
          <w:sz w:val="40"/>
          <w:szCs w:val="40"/>
        </w:rPr>
      </w:pPr>
      <w:r w:rsidRPr="006B1DCE">
        <w:rPr>
          <w:rFonts w:cs="Arial"/>
          <w:sz w:val="40"/>
          <w:szCs w:val="40"/>
        </w:rPr>
        <w:t xml:space="preserve"> </w:t>
      </w:r>
      <w:bookmarkStart w:id="4" w:name="_Toc235626422"/>
      <w:r w:rsidRPr="006B1DCE">
        <w:rPr>
          <w:rFonts w:cs="Arial"/>
          <w:sz w:val="40"/>
          <w:szCs w:val="40"/>
        </w:rPr>
        <w:t>Le cœur du village</w:t>
      </w:r>
      <w:bookmarkEnd w:id="4"/>
    </w:p>
    <w:p w14:paraId="4CF8D32B" w14:textId="463B7066" w:rsidR="00F43AD5" w:rsidRPr="004E404F" w:rsidRDefault="00F43AD5" w:rsidP="0023460F">
      <w:pPr>
        <w:autoSpaceDE w:val="0"/>
        <w:autoSpaceDN w:val="0"/>
        <w:adjustRightInd w:val="0"/>
        <w:spacing w:before="240" w:after="240" w:line="360" w:lineRule="auto"/>
        <w:rPr>
          <w:rFonts w:cs="Arial"/>
          <w:sz w:val="32"/>
          <w:szCs w:val="32"/>
        </w:rPr>
      </w:pPr>
      <w:r w:rsidRPr="004E404F">
        <w:rPr>
          <w:rFonts w:cs="Arial"/>
          <w:sz w:val="32"/>
          <w:szCs w:val="32"/>
        </w:rPr>
        <w:t xml:space="preserve">À l’écart de la plage, le cœur du village s’est développé autour de son église. Remontant au </w:t>
      </w:r>
      <w:r w:rsidR="00110FBF">
        <w:rPr>
          <w:rFonts w:cs="Arial"/>
          <w:sz w:val="32"/>
          <w:szCs w:val="32"/>
        </w:rPr>
        <w:t>11ème</w:t>
      </w:r>
      <w:r w:rsidRPr="004E404F">
        <w:rPr>
          <w:rFonts w:cs="Arial"/>
          <w:sz w:val="32"/>
          <w:szCs w:val="32"/>
        </w:rPr>
        <w:t xml:space="preserve"> siècle, elle assure, depuis le Moyen Âge, les nombreuses fonctions spirituelles mais aussi temporelles pour</w:t>
      </w:r>
      <w:r w:rsidR="00EA1434">
        <w:rPr>
          <w:rFonts w:cs="Arial"/>
          <w:sz w:val="32"/>
          <w:szCs w:val="32"/>
        </w:rPr>
        <w:t xml:space="preserve"> l’administration</w:t>
      </w:r>
      <w:r w:rsidRPr="004E404F">
        <w:rPr>
          <w:rFonts w:cs="Arial"/>
          <w:sz w:val="32"/>
          <w:szCs w:val="32"/>
        </w:rPr>
        <w:t xml:space="preserve"> de ses biens et de ses revenus grâce à la ‘‘fabrique’’. Cette dernière est constituée de laïcs propriétaires chargés de régler les intérêts collectifs et les biens communaux. Le lieu ordinaire de leurs réunions se tient sous le porche de l’église, doté de deux bancs en pierre se faisant face.</w:t>
      </w:r>
    </w:p>
    <w:p w14:paraId="5CC3BD6B" w14:textId="77777777" w:rsidR="00C44DCC" w:rsidRPr="004E404F" w:rsidRDefault="00C44DCC" w:rsidP="0023460F">
      <w:pPr>
        <w:autoSpaceDE w:val="0"/>
        <w:autoSpaceDN w:val="0"/>
        <w:adjustRightInd w:val="0"/>
        <w:spacing w:before="240" w:after="240" w:line="360" w:lineRule="auto"/>
        <w:rPr>
          <w:rFonts w:cs="Arial"/>
          <w:sz w:val="32"/>
          <w:szCs w:val="32"/>
        </w:rPr>
      </w:pPr>
      <w:r w:rsidRPr="004E404F">
        <w:rPr>
          <w:rFonts w:cs="Arial"/>
          <w:sz w:val="32"/>
          <w:szCs w:val="32"/>
        </w:rPr>
        <w:t xml:space="preserve">L’enseignement religieux est à la source de la création des écoles. Ainsi, la nouvelle école bâtie en 1842, se situe à </w:t>
      </w:r>
      <w:r w:rsidRPr="004E404F">
        <w:rPr>
          <w:rFonts w:cs="Arial"/>
          <w:sz w:val="32"/>
          <w:szCs w:val="32"/>
        </w:rPr>
        <w:lastRenderedPageBreak/>
        <w:t>proximité de l’église, lieu de vie et de sociabilité. Une autre école sort de terre en 1909, partageant ses fonctions avec celle de la mairie, en face du clocher.</w:t>
      </w:r>
    </w:p>
    <w:p w14:paraId="5C46A57C" w14:textId="77777777" w:rsidR="00F43AD5" w:rsidRPr="004E404F" w:rsidRDefault="00C44DCC" w:rsidP="0023460F">
      <w:pPr>
        <w:autoSpaceDE w:val="0"/>
        <w:autoSpaceDN w:val="0"/>
        <w:adjustRightInd w:val="0"/>
        <w:spacing w:before="240" w:after="240" w:line="360" w:lineRule="auto"/>
        <w:rPr>
          <w:rFonts w:cs="Arial"/>
          <w:sz w:val="32"/>
          <w:szCs w:val="32"/>
        </w:rPr>
      </w:pPr>
      <w:r w:rsidRPr="004E404F">
        <w:rPr>
          <w:rFonts w:cs="Arial"/>
          <w:sz w:val="32"/>
          <w:szCs w:val="32"/>
        </w:rPr>
        <w:t>Au cœur du bourg, l’authenticité chère au citadin reste intacte, loin des méfaits de la Révolution industrielle et de sa transformation du paysage. Elle le réconcilie, le temps de son séjour, avec ses racines culturelles et paysagères.</w:t>
      </w:r>
    </w:p>
    <w:p w14:paraId="1D4775C4" w14:textId="77777777" w:rsidR="00C44DCC" w:rsidRPr="004E404F" w:rsidRDefault="00C44DCC" w:rsidP="00C44DCC">
      <w:pPr>
        <w:autoSpaceDE w:val="0"/>
        <w:autoSpaceDN w:val="0"/>
        <w:adjustRightInd w:val="0"/>
        <w:spacing w:after="0" w:line="240" w:lineRule="auto"/>
        <w:rPr>
          <w:rFonts w:cs="Arial"/>
          <w:sz w:val="32"/>
          <w:szCs w:val="32"/>
        </w:rPr>
      </w:pPr>
    </w:p>
    <w:p w14:paraId="597DB35F" w14:textId="77777777" w:rsidR="00C44DCC" w:rsidRPr="004E404F" w:rsidRDefault="00C44DCC" w:rsidP="004F71AF">
      <w:pPr>
        <w:autoSpaceDE w:val="0"/>
        <w:autoSpaceDN w:val="0"/>
        <w:adjustRightInd w:val="0"/>
        <w:spacing w:before="240" w:after="240" w:line="259" w:lineRule="auto"/>
        <w:rPr>
          <w:rFonts w:cs="Arial"/>
          <w:sz w:val="40"/>
          <w:szCs w:val="40"/>
        </w:rPr>
      </w:pPr>
      <w:r w:rsidRPr="009D5E58">
        <w:rPr>
          <w:rFonts w:cs="Arial"/>
          <w:sz w:val="36"/>
          <w:szCs w:val="36"/>
        </w:rPr>
        <w:t>Le saviez-vous ?</w:t>
      </w:r>
    </w:p>
    <w:p w14:paraId="4657352E" w14:textId="7E3E0483" w:rsidR="00C44DCC" w:rsidRPr="004E404F" w:rsidRDefault="00C44DCC" w:rsidP="0023460F">
      <w:pPr>
        <w:autoSpaceDE w:val="0"/>
        <w:autoSpaceDN w:val="0"/>
        <w:adjustRightInd w:val="0"/>
        <w:spacing w:before="240" w:after="240" w:line="360" w:lineRule="auto"/>
        <w:rPr>
          <w:rFonts w:cs="Arial"/>
          <w:sz w:val="32"/>
          <w:szCs w:val="32"/>
        </w:rPr>
      </w:pPr>
      <w:r w:rsidRPr="004E404F">
        <w:rPr>
          <w:rFonts w:cs="Arial"/>
          <w:sz w:val="32"/>
          <w:szCs w:val="32"/>
        </w:rPr>
        <w:t>En 1889, le peintre symboliste et lithographe Eugène Carrière passe cinq mois en villégiature avec sa famille dans la Villa ‘‘Les Merles’’, située au n°55 de la rue du Général de Gaulle de Saint-Jean-le-Thomas.</w:t>
      </w:r>
    </w:p>
    <w:p w14:paraId="1A9FEE3E" w14:textId="2FED3160" w:rsidR="00C44DCC" w:rsidRDefault="00C44DCC" w:rsidP="0023460F">
      <w:pPr>
        <w:autoSpaceDE w:val="0"/>
        <w:autoSpaceDN w:val="0"/>
        <w:adjustRightInd w:val="0"/>
        <w:spacing w:before="240" w:after="240" w:line="360" w:lineRule="auto"/>
        <w:rPr>
          <w:rFonts w:cs="Arial"/>
          <w:sz w:val="32"/>
          <w:szCs w:val="32"/>
        </w:rPr>
      </w:pPr>
      <w:r w:rsidRPr="004E404F">
        <w:rPr>
          <w:rFonts w:cs="Arial"/>
          <w:sz w:val="32"/>
          <w:szCs w:val="32"/>
        </w:rPr>
        <w:t>Son épouse Sophie donne naissance à Lucie le 23 juin</w:t>
      </w:r>
      <w:r w:rsidR="00D24B2E">
        <w:rPr>
          <w:rFonts w:cs="Arial"/>
          <w:sz w:val="32"/>
          <w:szCs w:val="32"/>
        </w:rPr>
        <w:t>,</w:t>
      </w:r>
      <w:r w:rsidRPr="004E404F">
        <w:rPr>
          <w:rFonts w:cs="Arial"/>
          <w:sz w:val="32"/>
          <w:szCs w:val="32"/>
        </w:rPr>
        <w:t xml:space="preserve"> et Eugène la déclare le jour même à la mairie.</w:t>
      </w:r>
    </w:p>
    <w:p w14:paraId="13F03870" w14:textId="77777777" w:rsidR="006B1DCE" w:rsidRPr="004E404F" w:rsidRDefault="006B1DCE" w:rsidP="0023460F">
      <w:pPr>
        <w:autoSpaceDE w:val="0"/>
        <w:autoSpaceDN w:val="0"/>
        <w:adjustRightInd w:val="0"/>
        <w:spacing w:before="240" w:after="240" w:line="360" w:lineRule="auto"/>
        <w:rPr>
          <w:rFonts w:cs="Arial"/>
          <w:sz w:val="32"/>
          <w:szCs w:val="32"/>
        </w:rPr>
      </w:pPr>
    </w:p>
    <w:p w14:paraId="46C8BED6" w14:textId="075B03CB" w:rsidR="00C44DCC" w:rsidRPr="006B1DCE" w:rsidRDefault="006B1DCE" w:rsidP="006B1DCE">
      <w:pPr>
        <w:pStyle w:val="Paragraphedeliste"/>
        <w:numPr>
          <w:ilvl w:val="0"/>
          <w:numId w:val="1"/>
        </w:numPr>
        <w:autoSpaceDE w:val="0"/>
        <w:autoSpaceDN w:val="0"/>
        <w:adjustRightInd w:val="0"/>
        <w:spacing w:before="240" w:after="240" w:line="259" w:lineRule="auto"/>
        <w:outlineLvl w:val="0"/>
        <w:rPr>
          <w:rFonts w:cs="Arial"/>
          <w:sz w:val="40"/>
          <w:szCs w:val="40"/>
        </w:rPr>
      </w:pPr>
      <w:r>
        <w:rPr>
          <w:rFonts w:cs="Arial"/>
          <w:sz w:val="40"/>
          <w:szCs w:val="40"/>
        </w:rPr>
        <w:t xml:space="preserve"> </w:t>
      </w:r>
      <w:bookmarkStart w:id="5" w:name="_Toc235626423"/>
      <w:r w:rsidR="00C44DCC" w:rsidRPr="006B1DCE">
        <w:rPr>
          <w:rFonts w:cs="Arial"/>
          <w:sz w:val="40"/>
          <w:szCs w:val="40"/>
        </w:rPr>
        <w:t>La gare</w:t>
      </w:r>
      <w:bookmarkEnd w:id="5"/>
    </w:p>
    <w:p w14:paraId="1E4E0284" w14:textId="321FD278" w:rsidR="00C44DCC" w:rsidRPr="004E404F" w:rsidRDefault="00C44DCC" w:rsidP="0023460F">
      <w:pPr>
        <w:autoSpaceDE w:val="0"/>
        <w:autoSpaceDN w:val="0"/>
        <w:adjustRightInd w:val="0"/>
        <w:spacing w:before="240" w:after="240" w:line="360" w:lineRule="auto"/>
        <w:rPr>
          <w:rFonts w:cs="Arial"/>
          <w:sz w:val="32"/>
          <w:szCs w:val="32"/>
        </w:rPr>
      </w:pPr>
      <w:r w:rsidRPr="004E404F">
        <w:rPr>
          <w:rFonts w:cs="Arial"/>
          <w:sz w:val="32"/>
          <w:szCs w:val="32"/>
        </w:rPr>
        <w:t xml:space="preserve">C’est en partie grâce à l’arrivée du train à la fin du </w:t>
      </w:r>
      <w:r w:rsidR="00110FBF">
        <w:rPr>
          <w:rFonts w:cs="Arial"/>
          <w:sz w:val="32"/>
          <w:szCs w:val="32"/>
        </w:rPr>
        <w:t>19ème</w:t>
      </w:r>
      <w:r w:rsidRPr="004E404F">
        <w:rPr>
          <w:rFonts w:cs="Arial"/>
          <w:sz w:val="32"/>
          <w:szCs w:val="32"/>
        </w:rPr>
        <w:t xml:space="preserve"> siècle que la nouvelle station balnéaire de Saint-Jean-le-Thomas prend son essor.</w:t>
      </w:r>
    </w:p>
    <w:p w14:paraId="31C35593" w14:textId="77777777" w:rsidR="00CC04CD" w:rsidRPr="004E404F" w:rsidRDefault="00C44DCC" w:rsidP="0023460F">
      <w:pPr>
        <w:autoSpaceDE w:val="0"/>
        <w:autoSpaceDN w:val="0"/>
        <w:adjustRightInd w:val="0"/>
        <w:spacing w:before="240" w:after="240" w:line="360" w:lineRule="auto"/>
        <w:rPr>
          <w:rFonts w:cs="Arial"/>
          <w:sz w:val="32"/>
          <w:szCs w:val="32"/>
        </w:rPr>
      </w:pPr>
      <w:r w:rsidRPr="004E404F">
        <w:rPr>
          <w:rFonts w:cs="Arial"/>
          <w:sz w:val="32"/>
          <w:szCs w:val="32"/>
        </w:rPr>
        <w:t xml:space="preserve">L’année 1867 marque le début des travaux du dernier tronçon de la ligne Paris-Granville entre Vire et Granville (57 km). Le 3 </w:t>
      </w:r>
      <w:r w:rsidRPr="004E404F">
        <w:rPr>
          <w:rFonts w:cs="Arial"/>
          <w:sz w:val="32"/>
          <w:szCs w:val="32"/>
        </w:rPr>
        <w:lastRenderedPageBreak/>
        <w:t>juillet 1870, la Compagnie des chemins de fer de l’Ouest ouvre cette section juste à temps pour la saison des bains de mer. Dorénavant, l’élite parisienne peut rejoindre le port de Granville (328 km) en 11h20,</w:t>
      </w:r>
      <w:r w:rsidR="00CC04CD" w:rsidRPr="004E404F">
        <w:rPr>
          <w:rFonts w:cs="Arial"/>
          <w:sz w:val="32"/>
          <w:szCs w:val="32"/>
        </w:rPr>
        <w:t xml:space="preserve"> mais en marquant 40 arrêts dans les gares intermédiaires.</w:t>
      </w:r>
    </w:p>
    <w:p w14:paraId="3CD1C580" w14:textId="77777777" w:rsidR="00D24B2E" w:rsidRDefault="00CC04CD" w:rsidP="0023460F">
      <w:pPr>
        <w:autoSpaceDE w:val="0"/>
        <w:autoSpaceDN w:val="0"/>
        <w:adjustRightInd w:val="0"/>
        <w:spacing w:before="240" w:after="240" w:line="360" w:lineRule="auto"/>
        <w:rPr>
          <w:rFonts w:cs="Arial"/>
          <w:sz w:val="32"/>
          <w:szCs w:val="32"/>
        </w:rPr>
      </w:pPr>
      <w:r w:rsidRPr="004E404F">
        <w:rPr>
          <w:rFonts w:cs="Arial"/>
          <w:sz w:val="32"/>
          <w:szCs w:val="32"/>
        </w:rPr>
        <w:t>Afin de se rendre à Saint-Jean-le-Thomas, le voyageur doit s’arrêter en gare de Montviron – Sartilly où l’attend un service de correspondance pour rejoindre la commune distante de 9 km.</w:t>
      </w:r>
      <w:r w:rsidR="00D24B2E">
        <w:rPr>
          <w:rFonts w:cs="Arial"/>
          <w:sz w:val="32"/>
          <w:szCs w:val="32"/>
        </w:rPr>
        <w:t xml:space="preserve"> </w:t>
      </w:r>
      <w:r w:rsidRPr="004E404F">
        <w:rPr>
          <w:rFonts w:cs="Arial"/>
          <w:sz w:val="32"/>
          <w:szCs w:val="32"/>
        </w:rPr>
        <w:t>Jusqu’en 1908, un service régulier est assuré de juin à octobre.</w:t>
      </w:r>
    </w:p>
    <w:p w14:paraId="09479DBD" w14:textId="51ACA94B" w:rsidR="00C44DCC" w:rsidRPr="004E404F" w:rsidRDefault="00CC04CD" w:rsidP="0023460F">
      <w:pPr>
        <w:autoSpaceDE w:val="0"/>
        <w:autoSpaceDN w:val="0"/>
        <w:adjustRightInd w:val="0"/>
        <w:spacing w:before="240" w:after="240" w:line="360" w:lineRule="auto"/>
        <w:rPr>
          <w:rFonts w:cs="Arial"/>
          <w:sz w:val="32"/>
          <w:szCs w:val="32"/>
        </w:rPr>
      </w:pPr>
      <w:r w:rsidRPr="004E404F">
        <w:rPr>
          <w:rFonts w:cs="Arial"/>
          <w:sz w:val="32"/>
          <w:szCs w:val="32"/>
        </w:rPr>
        <w:t>Une ligne de chemin de fer secondaire est mise en place dès 1908, reliant Sourdeval – Avranches et Granville en passant par la côte.</w:t>
      </w:r>
      <w:r w:rsidR="00D24B2E">
        <w:rPr>
          <w:rFonts w:cs="Arial"/>
          <w:sz w:val="32"/>
          <w:szCs w:val="32"/>
        </w:rPr>
        <w:t xml:space="preserve"> </w:t>
      </w:r>
      <w:r w:rsidRPr="004E404F">
        <w:rPr>
          <w:rFonts w:cs="Arial"/>
          <w:sz w:val="32"/>
          <w:szCs w:val="32"/>
        </w:rPr>
        <w:t>Appelé le Tacot ou le Tramway, il offre ainsi à Saint-Jean-le-Thomas sa propre gare pour accueillir les estivants. Le train est alors devenu un moyen de transport de masse, accessible à tous, avant que l’automobile ne le supplante dans les années 30.</w:t>
      </w:r>
    </w:p>
    <w:p w14:paraId="1B7B18CE" w14:textId="77777777" w:rsidR="00CC04CD" w:rsidRPr="004F71AF" w:rsidRDefault="00CC04CD" w:rsidP="00CC04CD">
      <w:pPr>
        <w:autoSpaceDE w:val="0"/>
        <w:autoSpaceDN w:val="0"/>
        <w:adjustRightInd w:val="0"/>
        <w:spacing w:after="0" w:line="240" w:lineRule="auto"/>
        <w:rPr>
          <w:rFonts w:cs="Arial"/>
          <w:sz w:val="32"/>
          <w:szCs w:val="32"/>
        </w:rPr>
      </w:pPr>
    </w:p>
    <w:p w14:paraId="5C7352B4" w14:textId="77777777" w:rsidR="00CC04CD" w:rsidRPr="004E404F" w:rsidRDefault="00CC04CD" w:rsidP="004F71AF">
      <w:pPr>
        <w:autoSpaceDE w:val="0"/>
        <w:autoSpaceDN w:val="0"/>
        <w:adjustRightInd w:val="0"/>
        <w:spacing w:before="240" w:after="120" w:line="259" w:lineRule="auto"/>
        <w:rPr>
          <w:rFonts w:cs="Arial"/>
          <w:sz w:val="40"/>
          <w:szCs w:val="40"/>
        </w:rPr>
      </w:pPr>
      <w:r w:rsidRPr="009D5E58">
        <w:rPr>
          <w:rFonts w:cs="Arial"/>
          <w:sz w:val="36"/>
          <w:szCs w:val="36"/>
        </w:rPr>
        <w:t>Le saviez-vous ?</w:t>
      </w:r>
    </w:p>
    <w:p w14:paraId="4F38A240" w14:textId="77777777" w:rsidR="00CC04CD" w:rsidRDefault="00CC04CD" w:rsidP="0023460F">
      <w:pPr>
        <w:autoSpaceDE w:val="0"/>
        <w:autoSpaceDN w:val="0"/>
        <w:adjustRightInd w:val="0"/>
        <w:spacing w:before="240" w:after="240" w:line="360" w:lineRule="auto"/>
        <w:rPr>
          <w:rFonts w:cs="Arial"/>
          <w:sz w:val="32"/>
          <w:szCs w:val="32"/>
        </w:rPr>
      </w:pPr>
      <w:r w:rsidRPr="004E404F">
        <w:rPr>
          <w:rFonts w:cs="Arial"/>
          <w:sz w:val="32"/>
          <w:szCs w:val="32"/>
        </w:rPr>
        <w:t xml:space="preserve">Le spectaculaire déraillement de train qui s’est déroulé le 22 octobre 1895 en gare Montparnasse, était le Paris-Granville. </w:t>
      </w:r>
    </w:p>
    <w:p w14:paraId="37A41D40" w14:textId="77777777" w:rsidR="00D24B2E" w:rsidRDefault="00D24B2E" w:rsidP="0023460F">
      <w:pPr>
        <w:autoSpaceDE w:val="0"/>
        <w:autoSpaceDN w:val="0"/>
        <w:adjustRightInd w:val="0"/>
        <w:spacing w:before="240" w:after="240" w:line="360" w:lineRule="auto"/>
        <w:rPr>
          <w:rFonts w:cs="Arial"/>
          <w:sz w:val="32"/>
          <w:szCs w:val="32"/>
        </w:rPr>
      </w:pPr>
    </w:p>
    <w:p w14:paraId="0EC5367C" w14:textId="77777777" w:rsidR="004F71AF" w:rsidRPr="004E404F" w:rsidRDefault="004F71AF" w:rsidP="0023460F">
      <w:pPr>
        <w:autoSpaceDE w:val="0"/>
        <w:autoSpaceDN w:val="0"/>
        <w:adjustRightInd w:val="0"/>
        <w:spacing w:before="240" w:after="240" w:line="360" w:lineRule="auto"/>
        <w:rPr>
          <w:rFonts w:cs="Arial"/>
          <w:sz w:val="32"/>
          <w:szCs w:val="32"/>
        </w:rPr>
      </w:pPr>
    </w:p>
    <w:p w14:paraId="27CF45E0" w14:textId="77777777" w:rsidR="00CC04CD" w:rsidRPr="004E404F" w:rsidRDefault="00CC04CD" w:rsidP="004F71AF">
      <w:pPr>
        <w:autoSpaceDE w:val="0"/>
        <w:autoSpaceDN w:val="0"/>
        <w:adjustRightInd w:val="0"/>
        <w:spacing w:before="240" w:after="240" w:line="259" w:lineRule="auto"/>
        <w:rPr>
          <w:rFonts w:cs="Arial"/>
          <w:sz w:val="40"/>
          <w:szCs w:val="40"/>
        </w:rPr>
      </w:pPr>
      <w:r w:rsidRPr="004E404F">
        <w:rPr>
          <w:rFonts w:cs="Arial"/>
          <w:sz w:val="40"/>
          <w:szCs w:val="40"/>
        </w:rPr>
        <w:lastRenderedPageBreak/>
        <w:t>Une quête de la nature</w:t>
      </w:r>
    </w:p>
    <w:p w14:paraId="1DC7C697" w14:textId="4163EB7F" w:rsidR="00CC04CD" w:rsidRPr="004E404F" w:rsidRDefault="00CC04CD" w:rsidP="0023460F">
      <w:pPr>
        <w:autoSpaceDE w:val="0"/>
        <w:autoSpaceDN w:val="0"/>
        <w:adjustRightInd w:val="0"/>
        <w:spacing w:before="240" w:after="240" w:line="360" w:lineRule="auto"/>
        <w:rPr>
          <w:rFonts w:cs="Arial"/>
          <w:sz w:val="32"/>
          <w:szCs w:val="32"/>
        </w:rPr>
      </w:pPr>
      <w:r w:rsidRPr="004E404F">
        <w:rPr>
          <w:rFonts w:cs="Arial"/>
          <w:sz w:val="32"/>
          <w:szCs w:val="32"/>
        </w:rPr>
        <w:t>Le chemin du pavé menant au village du même nom, offre aux estivants une autre palette de couleurs que celle du bord de mer. Cette diversité attire les artistes parisiens et les peintres naturalistes en quête du pittoresque et de l’activité de plein air. Tout comme le peintre anglais William Turner en 1826, Corot vient régulièrement en Normandie et fait des séjours à Granville entre 1853 et 1865.</w:t>
      </w:r>
      <w:r w:rsidR="00D24B2E">
        <w:rPr>
          <w:rFonts w:cs="Arial"/>
          <w:sz w:val="32"/>
          <w:szCs w:val="32"/>
        </w:rPr>
        <w:t xml:space="preserve"> </w:t>
      </w:r>
      <w:r w:rsidRPr="004E404F">
        <w:rPr>
          <w:rFonts w:cs="Arial"/>
          <w:sz w:val="32"/>
          <w:szCs w:val="32"/>
        </w:rPr>
        <w:t>Jules Coignet, Paul Huet, Eugène Isabey, Théodore Rousseau, Louis Dardoize, Jules Dupré et bien d’autres arpentent les chemins entre Granville et le Mont-Saint-Michel à la recherche du motif idéal pour réaliser leurs œuvres. Les artistes locaux comme Cyprien Levavasseur, Emile-Marie des Landelles, André Gagey, Albert Bergevin, entre autres, emprunteront les paysages que leur offre Saint-Jean-le-Thomas, tout comme le font certains artistes de la communauté de peintres suédois, installés dans le village voisin de Carolles entre 1880 et 1887.</w:t>
      </w:r>
    </w:p>
    <w:p w14:paraId="522F9D5B" w14:textId="1269B489" w:rsidR="002E6093" w:rsidRDefault="002E6093" w:rsidP="0023460F">
      <w:pPr>
        <w:autoSpaceDE w:val="0"/>
        <w:autoSpaceDN w:val="0"/>
        <w:adjustRightInd w:val="0"/>
        <w:spacing w:before="240" w:after="240" w:line="360" w:lineRule="auto"/>
        <w:rPr>
          <w:rFonts w:cs="Arial"/>
          <w:sz w:val="32"/>
          <w:szCs w:val="32"/>
        </w:rPr>
      </w:pPr>
      <w:r w:rsidRPr="004E404F">
        <w:rPr>
          <w:rFonts w:cs="Arial"/>
          <w:sz w:val="32"/>
          <w:szCs w:val="32"/>
        </w:rPr>
        <w:t>Vers 1880, la commune est également le lieu de rendez-vous des botanistes et amateurs locaux comme Edouard Le Héricher 1812-1890 (archéologue et philologue), Sosthène Mauduit 1836-1922 (agent d’affaires et conseiller général d’Avranches) ou encore l’abbé Parigny (professeur au collège de Saint-James).</w:t>
      </w:r>
    </w:p>
    <w:p w14:paraId="491053BF" w14:textId="77777777" w:rsidR="004F71AF" w:rsidRPr="004E404F" w:rsidRDefault="004F71AF" w:rsidP="0023460F">
      <w:pPr>
        <w:autoSpaceDE w:val="0"/>
        <w:autoSpaceDN w:val="0"/>
        <w:adjustRightInd w:val="0"/>
        <w:spacing w:before="240" w:after="240" w:line="360" w:lineRule="auto"/>
        <w:rPr>
          <w:rFonts w:cs="Arial"/>
          <w:sz w:val="32"/>
          <w:szCs w:val="32"/>
        </w:rPr>
      </w:pPr>
    </w:p>
    <w:p w14:paraId="342292FC" w14:textId="10B49143" w:rsidR="002E6093" w:rsidRPr="006B1DCE" w:rsidRDefault="006B1DCE" w:rsidP="006B1DCE">
      <w:pPr>
        <w:pStyle w:val="Paragraphedeliste"/>
        <w:numPr>
          <w:ilvl w:val="0"/>
          <w:numId w:val="1"/>
        </w:numPr>
        <w:autoSpaceDE w:val="0"/>
        <w:autoSpaceDN w:val="0"/>
        <w:adjustRightInd w:val="0"/>
        <w:spacing w:before="240" w:after="240" w:line="259" w:lineRule="auto"/>
        <w:outlineLvl w:val="0"/>
        <w:rPr>
          <w:rFonts w:cs="Arial"/>
          <w:sz w:val="40"/>
          <w:szCs w:val="40"/>
        </w:rPr>
      </w:pPr>
      <w:r>
        <w:rPr>
          <w:rFonts w:cs="Arial"/>
          <w:sz w:val="40"/>
          <w:szCs w:val="40"/>
        </w:rPr>
        <w:lastRenderedPageBreak/>
        <w:t xml:space="preserve"> </w:t>
      </w:r>
      <w:bookmarkStart w:id="6" w:name="_Toc235626424"/>
      <w:r w:rsidR="002E6093" w:rsidRPr="006B1DCE">
        <w:rPr>
          <w:rFonts w:cs="Arial"/>
          <w:sz w:val="40"/>
          <w:szCs w:val="40"/>
        </w:rPr>
        <w:t>La Cavalerie</w:t>
      </w:r>
      <w:bookmarkEnd w:id="6"/>
    </w:p>
    <w:p w14:paraId="2D6DA657" w14:textId="77777777" w:rsidR="002E6093" w:rsidRPr="009D5E58" w:rsidRDefault="002E6093" w:rsidP="004F71AF">
      <w:pPr>
        <w:autoSpaceDE w:val="0"/>
        <w:autoSpaceDN w:val="0"/>
        <w:adjustRightInd w:val="0"/>
        <w:spacing w:before="240" w:after="240" w:line="259" w:lineRule="auto"/>
        <w:rPr>
          <w:rFonts w:cs="Arial"/>
          <w:sz w:val="36"/>
          <w:szCs w:val="36"/>
        </w:rPr>
      </w:pPr>
      <w:r w:rsidRPr="009D5E58">
        <w:rPr>
          <w:rFonts w:cs="Arial"/>
          <w:sz w:val="36"/>
          <w:szCs w:val="36"/>
        </w:rPr>
        <w:t>Le saviez-vous ?</w:t>
      </w:r>
    </w:p>
    <w:p w14:paraId="62931472" w14:textId="77777777" w:rsidR="002E6093" w:rsidRPr="004E404F" w:rsidRDefault="002E6093" w:rsidP="0023460F">
      <w:pPr>
        <w:autoSpaceDE w:val="0"/>
        <w:autoSpaceDN w:val="0"/>
        <w:adjustRightInd w:val="0"/>
        <w:spacing w:before="240" w:after="240" w:line="360" w:lineRule="auto"/>
        <w:rPr>
          <w:rFonts w:cs="Arial"/>
          <w:sz w:val="32"/>
          <w:szCs w:val="32"/>
        </w:rPr>
      </w:pPr>
      <w:r w:rsidRPr="004E404F">
        <w:rPr>
          <w:rFonts w:cs="Arial"/>
          <w:sz w:val="32"/>
          <w:szCs w:val="32"/>
        </w:rPr>
        <w:t xml:space="preserve">La petite villa située au n°6 de la rue de </w:t>
      </w:r>
      <w:proofErr w:type="spellStart"/>
      <w:r w:rsidRPr="004E404F">
        <w:rPr>
          <w:rFonts w:cs="Arial"/>
          <w:sz w:val="32"/>
          <w:szCs w:val="32"/>
        </w:rPr>
        <w:t>Pignochet</w:t>
      </w:r>
      <w:proofErr w:type="spellEnd"/>
      <w:r w:rsidRPr="004E404F">
        <w:rPr>
          <w:rFonts w:cs="Arial"/>
          <w:sz w:val="32"/>
          <w:szCs w:val="32"/>
        </w:rPr>
        <w:t>, a appartenu au libraire parisien et ami des artistes : Richard Anacréon.</w:t>
      </w:r>
    </w:p>
    <w:p w14:paraId="3F844623" w14:textId="7235D668" w:rsidR="002E6093" w:rsidRPr="004E404F" w:rsidRDefault="002E6093" w:rsidP="0023460F">
      <w:pPr>
        <w:autoSpaceDE w:val="0"/>
        <w:autoSpaceDN w:val="0"/>
        <w:adjustRightInd w:val="0"/>
        <w:spacing w:before="240" w:after="240" w:line="360" w:lineRule="auto"/>
        <w:rPr>
          <w:rFonts w:cs="Arial"/>
          <w:sz w:val="32"/>
          <w:szCs w:val="32"/>
        </w:rPr>
      </w:pPr>
      <w:r w:rsidRPr="004E404F">
        <w:rPr>
          <w:rFonts w:cs="Arial"/>
          <w:sz w:val="32"/>
          <w:szCs w:val="32"/>
        </w:rPr>
        <w:t>Quittant la capitale occupée vers 1943, il se réfugie avec son ami André Lecomte dans la commune et baptise leur nouvelle demeure le Gai</w:t>
      </w:r>
      <w:r w:rsidR="004B7F93">
        <w:rPr>
          <w:rFonts w:cs="Arial"/>
          <w:sz w:val="32"/>
          <w:szCs w:val="32"/>
        </w:rPr>
        <w:t>-</w:t>
      </w:r>
      <w:r w:rsidRPr="004E404F">
        <w:rPr>
          <w:rFonts w:cs="Arial"/>
          <w:sz w:val="32"/>
          <w:szCs w:val="32"/>
        </w:rPr>
        <w:t>logis.</w:t>
      </w:r>
    </w:p>
    <w:p w14:paraId="508375B2" w14:textId="77777777" w:rsidR="002E6093" w:rsidRPr="004E404F" w:rsidRDefault="002E6093" w:rsidP="0023460F">
      <w:pPr>
        <w:autoSpaceDE w:val="0"/>
        <w:autoSpaceDN w:val="0"/>
        <w:adjustRightInd w:val="0"/>
        <w:spacing w:before="240" w:after="240" w:line="360" w:lineRule="auto"/>
        <w:rPr>
          <w:rFonts w:cs="Arial"/>
          <w:sz w:val="32"/>
          <w:szCs w:val="32"/>
        </w:rPr>
      </w:pPr>
      <w:r w:rsidRPr="004E404F">
        <w:rPr>
          <w:rFonts w:cs="Arial"/>
          <w:sz w:val="32"/>
          <w:szCs w:val="32"/>
        </w:rPr>
        <w:t>Il amasse une collection de tableaux, manuscrits, dédicaces, et en fait don à sa ville natale de Granville qui lui consacre un musée depuis 1980 : le Musée d’Art Moderne.</w:t>
      </w:r>
    </w:p>
    <w:p w14:paraId="1483908C" w14:textId="77777777" w:rsidR="004F71AF" w:rsidRPr="004F71AF" w:rsidRDefault="004F71AF" w:rsidP="0023460F">
      <w:pPr>
        <w:autoSpaceDE w:val="0"/>
        <w:autoSpaceDN w:val="0"/>
        <w:adjustRightInd w:val="0"/>
        <w:spacing w:before="240" w:after="240" w:line="360" w:lineRule="auto"/>
        <w:rPr>
          <w:rFonts w:cs="Arial"/>
          <w:sz w:val="32"/>
          <w:szCs w:val="32"/>
        </w:rPr>
      </w:pPr>
    </w:p>
    <w:p w14:paraId="657EF6F7" w14:textId="795F0F4C" w:rsidR="002E6093" w:rsidRPr="001E03CB" w:rsidRDefault="001E03CB" w:rsidP="001E03CB">
      <w:pPr>
        <w:pStyle w:val="Paragraphedeliste"/>
        <w:numPr>
          <w:ilvl w:val="0"/>
          <w:numId w:val="1"/>
        </w:numPr>
        <w:autoSpaceDE w:val="0"/>
        <w:autoSpaceDN w:val="0"/>
        <w:adjustRightInd w:val="0"/>
        <w:spacing w:before="240" w:after="240" w:line="259" w:lineRule="auto"/>
        <w:outlineLvl w:val="0"/>
        <w:rPr>
          <w:rFonts w:cs="Arial"/>
          <w:sz w:val="40"/>
          <w:szCs w:val="40"/>
        </w:rPr>
      </w:pPr>
      <w:r>
        <w:rPr>
          <w:rFonts w:cs="Arial"/>
          <w:sz w:val="40"/>
          <w:szCs w:val="40"/>
        </w:rPr>
        <w:t xml:space="preserve"> </w:t>
      </w:r>
      <w:bookmarkStart w:id="7" w:name="_Toc235626425"/>
      <w:r w:rsidR="002E6093" w:rsidRPr="001E03CB">
        <w:rPr>
          <w:rFonts w:cs="Arial"/>
          <w:sz w:val="40"/>
          <w:szCs w:val="40"/>
        </w:rPr>
        <w:t>Le tourisme de masse</w:t>
      </w:r>
      <w:bookmarkEnd w:id="7"/>
    </w:p>
    <w:p w14:paraId="52D54EC0" w14:textId="2886C774" w:rsidR="002E6093" w:rsidRPr="004E404F" w:rsidRDefault="002E6093" w:rsidP="0023460F">
      <w:pPr>
        <w:autoSpaceDE w:val="0"/>
        <w:autoSpaceDN w:val="0"/>
        <w:adjustRightInd w:val="0"/>
        <w:spacing w:before="240" w:after="240" w:line="360" w:lineRule="auto"/>
        <w:rPr>
          <w:rFonts w:cs="Arial"/>
          <w:sz w:val="32"/>
          <w:szCs w:val="32"/>
        </w:rPr>
      </w:pPr>
      <w:r w:rsidRPr="004E404F">
        <w:rPr>
          <w:rFonts w:cs="Arial"/>
          <w:sz w:val="32"/>
          <w:szCs w:val="32"/>
        </w:rPr>
        <w:t xml:space="preserve">Au </w:t>
      </w:r>
      <w:r w:rsidR="00110FBF">
        <w:rPr>
          <w:rFonts w:cs="Arial"/>
          <w:sz w:val="32"/>
          <w:szCs w:val="32"/>
        </w:rPr>
        <w:t>19ème</w:t>
      </w:r>
      <w:r w:rsidRPr="004E404F">
        <w:rPr>
          <w:rFonts w:cs="Arial"/>
          <w:sz w:val="32"/>
          <w:szCs w:val="32"/>
        </w:rPr>
        <w:t xml:space="preserve"> siècle, le camping était une pratique réservée à la bourgeoisie. Même si le premier camping ouvre en 1894 sur l’Ile de Man (Royaume-Uni), il faut attendre la fin des années 1930 pour le voir apparaître en France.</w:t>
      </w:r>
    </w:p>
    <w:p w14:paraId="5E930084" w14:textId="432AE6B8" w:rsidR="002E6093" w:rsidRPr="004E404F" w:rsidRDefault="002E6093" w:rsidP="0023460F">
      <w:pPr>
        <w:autoSpaceDE w:val="0"/>
        <w:autoSpaceDN w:val="0"/>
        <w:adjustRightInd w:val="0"/>
        <w:spacing w:before="240" w:after="240" w:line="360" w:lineRule="auto"/>
        <w:rPr>
          <w:rFonts w:cs="Arial"/>
          <w:sz w:val="32"/>
          <w:szCs w:val="32"/>
        </w:rPr>
      </w:pPr>
      <w:r w:rsidRPr="004E404F">
        <w:rPr>
          <w:rFonts w:cs="Arial"/>
          <w:sz w:val="32"/>
          <w:szCs w:val="32"/>
        </w:rPr>
        <w:t xml:space="preserve">Sous l’impulsion de l’homme d’État Léon Blum, les congés payés sont adoptés en juin 1936 (les accords de Matignon), donnant ainsi la possibilité aux ouvriers de prendre des congés de 15 jours rémunérés tous les ans. Avec leurs familles et bénéficiant de tarifs réduits sur les chemins de fer, plus de 600 000 ouvriers partent pour la première fois en vacances durant </w:t>
      </w:r>
      <w:r w:rsidRPr="004E404F">
        <w:rPr>
          <w:rFonts w:cs="Arial"/>
          <w:sz w:val="32"/>
          <w:szCs w:val="32"/>
        </w:rPr>
        <w:lastRenderedPageBreak/>
        <w:t>l’été 1936. L’année suivante, ils sont 1 800 000 à profiter des billets de transport. La pratique du camping va se développer de manière importante dans les années qui vont suivre.</w:t>
      </w:r>
    </w:p>
    <w:p w14:paraId="4887A95C" w14:textId="1C523D11" w:rsidR="002E6093" w:rsidRDefault="002E6093" w:rsidP="0023460F">
      <w:pPr>
        <w:autoSpaceDE w:val="0"/>
        <w:autoSpaceDN w:val="0"/>
        <w:adjustRightInd w:val="0"/>
        <w:spacing w:before="240" w:after="240" w:line="360" w:lineRule="auto"/>
        <w:rPr>
          <w:rFonts w:cs="Arial"/>
          <w:sz w:val="32"/>
          <w:szCs w:val="32"/>
        </w:rPr>
      </w:pPr>
      <w:r w:rsidRPr="004E404F">
        <w:rPr>
          <w:rFonts w:cs="Arial"/>
          <w:sz w:val="32"/>
          <w:szCs w:val="32"/>
        </w:rPr>
        <w:t>Le camping de Saint-Jean-le-Thomas a été aménagé sur un terrain acquis par la commune en 1943. D’abord sauvage, le camping se structure année après année avec la construction de cabines de plage, puis de bungalows et des sanitaires. En 1974, il devient un camping</w:t>
      </w:r>
      <w:r w:rsidR="004B7F93">
        <w:rPr>
          <w:rFonts w:cs="Arial"/>
          <w:sz w:val="32"/>
          <w:szCs w:val="32"/>
        </w:rPr>
        <w:t xml:space="preserve"> 2 étoiles,</w:t>
      </w:r>
      <w:r w:rsidRPr="004E404F">
        <w:rPr>
          <w:rFonts w:cs="Arial"/>
          <w:sz w:val="32"/>
          <w:szCs w:val="32"/>
        </w:rPr>
        <w:t xml:space="preserve"> et propose 130 places.</w:t>
      </w:r>
    </w:p>
    <w:p w14:paraId="4A3FF652" w14:textId="77777777" w:rsidR="0037200C" w:rsidRDefault="0037200C" w:rsidP="0023460F">
      <w:pPr>
        <w:autoSpaceDE w:val="0"/>
        <w:autoSpaceDN w:val="0"/>
        <w:adjustRightInd w:val="0"/>
        <w:spacing w:before="240" w:after="240" w:line="360" w:lineRule="auto"/>
        <w:rPr>
          <w:rFonts w:cs="Arial"/>
          <w:sz w:val="32"/>
          <w:szCs w:val="32"/>
        </w:rPr>
      </w:pPr>
    </w:p>
    <w:p w14:paraId="1A023B38" w14:textId="7C0D580A" w:rsidR="002E6093" w:rsidRPr="001E03CB" w:rsidRDefault="001E03CB" w:rsidP="001E03CB">
      <w:pPr>
        <w:pStyle w:val="Paragraphedeliste"/>
        <w:numPr>
          <w:ilvl w:val="0"/>
          <w:numId w:val="1"/>
        </w:numPr>
        <w:autoSpaceDE w:val="0"/>
        <w:autoSpaceDN w:val="0"/>
        <w:adjustRightInd w:val="0"/>
        <w:spacing w:before="240" w:after="240" w:line="259" w:lineRule="auto"/>
        <w:outlineLvl w:val="0"/>
        <w:rPr>
          <w:rFonts w:cs="Arial"/>
          <w:sz w:val="40"/>
          <w:szCs w:val="40"/>
        </w:rPr>
      </w:pPr>
      <w:r>
        <w:rPr>
          <w:rFonts w:cs="Arial"/>
          <w:sz w:val="40"/>
          <w:szCs w:val="40"/>
        </w:rPr>
        <w:t xml:space="preserve"> </w:t>
      </w:r>
      <w:bookmarkStart w:id="8" w:name="_Toc235626426"/>
      <w:r w:rsidR="002E6093" w:rsidRPr="001E03CB">
        <w:rPr>
          <w:rFonts w:cs="Arial"/>
          <w:sz w:val="40"/>
          <w:szCs w:val="40"/>
        </w:rPr>
        <w:t>L’architecture balnéaire</w:t>
      </w:r>
      <w:bookmarkEnd w:id="8"/>
    </w:p>
    <w:p w14:paraId="62A6A10B" w14:textId="77777777" w:rsidR="009A1E91" w:rsidRPr="004E404F" w:rsidRDefault="009A1E91" w:rsidP="0023460F">
      <w:pPr>
        <w:autoSpaceDE w:val="0"/>
        <w:autoSpaceDN w:val="0"/>
        <w:adjustRightInd w:val="0"/>
        <w:spacing w:before="240" w:after="240" w:line="360" w:lineRule="auto"/>
        <w:rPr>
          <w:rFonts w:cs="Arial"/>
          <w:sz w:val="32"/>
          <w:szCs w:val="32"/>
        </w:rPr>
      </w:pPr>
      <w:r w:rsidRPr="004E404F">
        <w:rPr>
          <w:rFonts w:cs="Arial"/>
          <w:sz w:val="32"/>
          <w:szCs w:val="32"/>
        </w:rPr>
        <w:t>La vogue des bains de mer donne naissance à un nouveau mode de vie, hors des contraintes et des</w:t>
      </w:r>
      <w:r>
        <w:rPr>
          <w:rFonts w:ascii="TimesNewRomanPSMT" w:hAnsi="TimesNewRomanPSMT" w:cs="TimesNewRomanPSMT"/>
        </w:rPr>
        <w:t xml:space="preserve"> </w:t>
      </w:r>
      <w:r w:rsidRPr="004E404F">
        <w:rPr>
          <w:rFonts w:cs="Arial"/>
          <w:sz w:val="32"/>
          <w:szCs w:val="32"/>
        </w:rPr>
        <w:t>conventions traditionnelles citadines. Les villas, les chalets et les cabines de bains qui s’élèvent au bord de la plage de Saint-Jean-le-Thomas en sont la traduction.</w:t>
      </w:r>
    </w:p>
    <w:p w14:paraId="2D7D0AB3" w14:textId="77777777" w:rsidR="009A1E91" w:rsidRPr="004E404F" w:rsidRDefault="009A1E91" w:rsidP="0023460F">
      <w:pPr>
        <w:autoSpaceDE w:val="0"/>
        <w:autoSpaceDN w:val="0"/>
        <w:adjustRightInd w:val="0"/>
        <w:spacing w:before="240" w:after="240" w:line="360" w:lineRule="auto"/>
        <w:rPr>
          <w:rFonts w:cs="Arial"/>
          <w:sz w:val="32"/>
          <w:szCs w:val="32"/>
        </w:rPr>
      </w:pPr>
      <w:r w:rsidRPr="004E404F">
        <w:rPr>
          <w:rFonts w:cs="Arial"/>
          <w:sz w:val="32"/>
          <w:szCs w:val="32"/>
        </w:rPr>
        <w:t>Les premières grandes demeures de villégiature des classes aisées sont édifiées sur l’ancienne voie montoise, aménagée en boulevard et baptisée du nom du maire d’alors, Stanislas Marie, autour de 1900. Ce dernier l’ayant financé de ses deniers personnels.</w:t>
      </w:r>
    </w:p>
    <w:p w14:paraId="3110377D" w14:textId="77777777" w:rsidR="009A1E91" w:rsidRPr="004E404F" w:rsidRDefault="009A1E91" w:rsidP="0023460F">
      <w:pPr>
        <w:autoSpaceDE w:val="0"/>
        <w:autoSpaceDN w:val="0"/>
        <w:adjustRightInd w:val="0"/>
        <w:spacing w:before="240" w:after="240" w:line="360" w:lineRule="auto"/>
        <w:rPr>
          <w:rFonts w:cs="Arial"/>
          <w:sz w:val="32"/>
          <w:szCs w:val="32"/>
        </w:rPr>
      </w:pPr>
      <w:r w:rsidRPr="004E404F">
        <w:rPr>
          <w:rFonts w:cs="Arial"/>
          <w:sz w:val="32"/>
          <w:szCs w:val="32"/>
        </w:rPr>
        <w:t xml:space="preserve">Attirés par cette opportunité économique, des investisseurs et des entrepreneurs parisiens s’installent et proposent leurs services. C’est le cas de Joseph Charles Kula, entrepreneur en </w:t>
      </w:r>
      <w:r w:rsidRPr="004E404F">
        <w:rPr>
          <w:rFonts w:cs="Arial"/>
          <w:sz w:val="32"/>
          <w:szCs w:val="32"/>
        </w:rPr>
        <w:lastRenderedPageBreak/>
        <w:t>couverture et plomberie, qui édifie de très nombreuses villas entre 1910 et 1920. Il fait travailler de nombreuses familles d’artisans de Saint-Jean.</w:t>
      </w:r>
    </w:p>
    <w:p w14:paraId="562D94AB" w14:textId="77777777" w:rsidR="009A1E91" w:rsidRPr="004E404F" w:rsidRDefault="009A1E91" w:rsidP="0023460F">
      <w:pPr>
        <w:autoSpaceDE w:val="0"/>
        <w:autoSpaceDN w:val="0"/>
        <w:adjustRightInd w:val="0"/>
        <w:spacing w:before="240" w:after="240" w:line="360" w:lineRule="auto"/>
        <w:rPr>
          <w:rFonts w:cs="Arial"/>
          <w:sz w:val="32"/>
          <w:szCs w:val="32"/>
        </w:rPr>
      </w:pPr>
      <w:r w:rsidRPr="004E404F">
        <w:rPr>
          <w:rFonts w:cs="Arial"/>
          <w:sz w:val="32"/>
          <w:szCs w:val="32"/>
        </w:rPr>
        <w:t>La villa prend en compte sa situation avec le paysage. Elle se concrétise avec l’aménagement des balcons, galeries, vérandas ou oriels et prend l’allure de cottages, castels ou chalets. Après 1870, la façade se colore et l’éclectisme issu du romantisme arbore les nouvelles édifications. De nombreux parisiens font édifier leur propre villa afin de passer leurs vacances ou pour investir dans la location estivale.</w:t>
      </w:r>
    </w:p>
    <w:p w14:paraId="6D1476AC" w14:textId="61F89EE2" w:rsidR="009A1E91" w:rsidRPr="004E404F" w:rsidRDefault="009A1E91" w:rsidP="0023460F">
      <w:pPr>
        <w:autoSpaceDE w:val="0"/>
        <w:autoSpaceDN w:val="0"/>
        <w:adjustRightInd w:val="0"/>
        <w:spacing w:before="240" w:after="240" w:line="360" w:lineRule="auto"/>
        <w:rPr>
          <w:rFonts w:cs="Arial"/>
          <w:sz w:val="32"/>
          <w:szCs w:val="32"/>
        </w:rPr>
      </w:pPr>
      <w:r w:rsidRPr="004E404F">
        <w:rPr>
          <w:rFonts w:cs="Arial"/>
          <w:sz w:val="32"/>
          <w:szCs w:val="32"/>
        </w:rPr>
        <w:t>En août 1880, les baigneurs demandent l’autorisation d’élever un abri par voie de souscription sur un terrain communal bordant la mer. Le conseil municipal accepte et le modeste édifice est monté sur la plage de la cale. Il est baptisé ironiquement du nom de l’édifice que toute station se doit de se doter</w:t>
      </w:r>
      <w:r w:rsidR="00EA1434">
        <w:rPr>
          <w:rFonts w:cs="Arial"/>
          <w:sz w:val="32"/>
          <w:szCs w:val="32"/>
        </w:rPr>
        <w:t xml:space="preserve"> </w:t>
      </w:r>
      <w:r w:rsidRPr="004E404F">
        <w:rPr>
          <w:rFonts w:cs="Arial"/>
          <w:sz w:val="32"/>
          <w:szCs w:val="32"/>
        </w:rPr>
        <w:t>‘‘ le casino ’’. Saint-Jean-le-Thomas a maintenant tout d’une grande station balnéaire !</w:t>
      </w:r>
    </w:p>
    <w:p w14:paraId="451988D0" w14:textId="77777777" w:rsidR="009A1E91" w:rsidRPr="004F71AF" w:rsidRDefault="009A1E91" w:rsidP="0023460F">
      <w:pPr>
        <w:autoSpaceDE w:val="0"/>
        <w:autoSpaceDN w:val="0"/>
        <w:adjustRightInd w:val="0"/>
        <w:spacing w:before="240" w:after="240" w:line="360" w:lineRule="auto"/>
        <w:rPr>
          <w:rFonts w:cs="Arial"/>
          <w:sz w:val="32"/>
          <w:szCs w:val="32"/>
        </w:rPr>
      </w:pPr>
    </w:p>
    <w:p w14:paraId="7FA275CA" w14:textId="6BCA515B" w:rsidR="009A1E91" w:rsidRPr="001E03CB" w:rsidRDefault="001E03CB" w:rsidP="001E03CB">
      <w:pPr>
        <w:pStyle w:val="Paragraphedeliste"/>
        <w:numPr>
          <w:ilvl w:val="0"/>
          <w:numId w:val="1"/>
        </w:numPr>
        <w:autoSpaceDE w:val="0"/>
        <w:autoSpaceDN w:val="0"/>
        <w:adjustRightInd w:val="0"/>
        <w:spacing w:before="240" w:after="240" w:line="259" w:lineRule="auto"/>
        <w:outlineLvl w:val="0"/>
        <w:rPr>
          <w:rFonts w:cs="Arial"/>
          <w:sz w:val="40"/>
          <w:szCs w:val="40"/>
        </w:rPr>
      </w:pPr>
      <w:r>
        <w:rPr>
          <w:rFonts w:cs="Arial"/>
          <w:sz w:val="40"/>
          <w:szCs w:val="40"/>
        </w:rPr>
        <w:t xml:space="preserve"> </w:t>
      </w:r>
      <w:bookmarkStart w:id="9" w:name="_Toc235626427"/>
      <w:r w:rsidR="009A1E91" w:rsidRPr="001E03CB">
        <w:rPr>
          <w:rFonts w:cs="Arial"/>
          <w:sz w:val="40"/>
          <w:szCs w:val="40"/>
        </w:rPr>
        <w:t xml:space="preserve">Les grandes </w:t>
      </w:r>
      <w:r w:rsidR="009C3A92">
        <w:rPr>
          <w:rFonts w:cs="Arial"/>
          <w:sz w:val="40"/>
          <w:szCs w:val="40"/>
        </w:rPr>
        <w:t>v</w:t>
      </w:r>
      <w:r w:rsidR="009A1E91" w:rsidRPr="001E03CB">
        <w:rPr>
          <w:rFonts w:cs="Arial"/>
          <w:sz w:val="40"/>
          <w:szCs w:val="40"/>
        </w:rPr>
        <w:t>illas</w:t>
      </w:r>
      <w:bookmarkEnd w:id="9"/>
    </w:p>
    <w:p w14:paraId="58C8D1A6" w14:textId="467AE939" w:rsidR="009A1E91" w:rsidRPr="004E404F" w:rsidRDefault="009A1E91" w:rsidP="0023460F">
      <w:pPr>
        <w:autoSpaceDE w:val="0"/>
        <w:autoSpaceDN w:val="0"/>
        <w:adjustRightInd w:val="0"/>
        <w:spacing w:before="240" w:after="240" w:line="360" w:lineRule="auto"/>
        <w:rPr>
          <w:rFonts w:cs="Arial"/>
          <w:sz w:val="32"/>
          <w:szCs w:val="32"/>
        </w:rPr>
      </w:pPr>
      <w:r w:rsidRPr="004E404F">
        <w:rPr>
          <w:rFonts w:cs="Arial"/>
          <w:sz w:val="32"/>
          <w:szCs w:val="32"/>
        </w:rPr>
        <w:t xml:space="preserve">Les premières grandes habitations balnéaires comme la villa ‘‘Roc- </w:t>
      </w:r>
      <w:proofErr w:type="spellStart"/>
      <w:r w:rsidRPr="004E404F">
        <w:rPr>
          <w:rFonts w:cs="Arial"/>
          <w:sz w:val="32"/>
          <w:szCs w:val="32"/>
        </w:rPr>
        <w:t>Dret</w:t>
      </w:r>
      <w:proofErr w:type="spellEnd"/>
      <w:r w:rsidRPr="004E404F">
        <w:rPr>
          <w:rFonts w:cs="Arial"/>
          <w:sz w:val="32"/>
          <w:szCs w:val="32"/>
        </w:rPr>
        <w:t>’’ (n°1) ou celle ‘‘ du Clos du</w:t>
      </w:r>
      <w:r w:rsidR="00EA1434">
        <w:rPr>
          <w:rFonts w:cs="Arial"/>
          <w:sz w:val="32"/>
          <w:szCs w:val="32"/>
        </w:rPr>
        <w:t xml:space="preserve"> </w:t>
      </w:r>
      <w:r w:rsidRPr="004E404F">
        <w:rPr>
          <w:rFonts w:cs="Arial"/>
          <w:sz w:val="32"/>
          <w:szCs w:val="32"/>
        </w:rPr>
        <w:t>Port ’’(n°39), situées au pied de</w:t>
      </w:r>
      <w:r w:rsidR="00686CB2" w:rsidRPr="004E404F">
        <w:rPr>
          <w:rFonts w:cs="Arial"/>
          <w:sz w:val="32"/>
          <w:szCs w:val="32"/>
        </w:rPr>
        <w:t xml:space="preserve"> </w:t>
      </w:r>
      <w:r w:rsidRPr="004E404F">
        <w:rPr>
          <w:rFonts w:cs="Arial"/>
          <w:sz w:val="32"/>
          <w:szCs w:val="32"/>
        </w:rPr>
        <w:t>la colline sur votre gauche, sont</w:t>
      </w:r>
      <w:r w:rsidR="00686CB2" w:rsidRPr="004E404F">
        <w:rPr>
          <w:rFonts w:cs="Arial"/>
          <w:sz w:val="32"/>
          <w:szCs w:val="32"/>
        </w:rPr>
        <w:t xml:space="preserve"> </w:t>
      </w:r>
      <w:r w:rsidRPr="004E404F">
        <w:rPr>
          <w:rFonts w:cs="Arial"/>
          <w:sz w:val="32"/>
          <w:szCs w:val="32"/>
        </w:rPr>
        <w:t>des archétypes de l’architecture</w:t>
      </w:r>
      <w:r w:rsidR="00686CB2" w:rsidRPr="004E404F">
        <w:rPr>
          <w:rFonts w:cs="Arial"/>
          <w:sz w:val="32"/>
          <w:szCs w:val="32"/>
        </w:rPr>
        <w:t xml:space="preserve"> </w:t>
      </w:r>
      <w:r w:rsidRPr="004E404F">
        <w:rPr>
          <w:rFonts w:cs="Arial"/>
          <w:sz w:val="32"/>
          <w:szCs w:val="32"/>
        </w:rPr>
        <w:t>de villégiature autour de 1900.</w:t>
      </w:r>
    </w:p>
    <w:p w14:paraId="793F1DE5" w14:textId="77777777" w:rsidR="00686CB2" w:rsidRPr="004E404F" w:rsidRDefault="00686CB2" w:rsidP="0023460F">
      <w:pPr>
        <w:autoSpaceDE w:val="0"/>
        <w:autoSpaceDN w:val="0"/>
        <w:adjustRightInd w:val="0"/>
        <w:spacing w:before="240" w:after="240" w:line="360" w:lineRule="auto"/>
        <w:rPr>
          <w:rFonts w:cs="Arial"/>
          <w:sz w:val="32"/>
          <w:szCs w:val="32"/>
        </w:rPr>
      </w:pPr>
      <w:r w:rsidRPr="004E404F">
        <w:rPr>
          <w:rFonts w:cs="Arial"/>
          <w:sz w:val="32"/>
          <w:szCs w:val="32"/>
        </w:rPr>
        <w:lastRenderedPageBreak/>
        <w:t>Edifiées sur des très grandes parcelles arborées et isolées des premières maisons du bourg, ces spacieuses habitations sont orientées vers la mer, et répondent ainsi au principe : voir et être vu.</w:t>
      </w:r>
    </w:p>
    <w:p w14:paraId="1D366FA3" w14:textId="77777777" w:rsidR="00FA0006" w:rsidRDefault="00686CB2" w:rsidP="0023460F">
      <w:pPr>
        <w:autoSpaceDE w:val="0"/>
        <w:autoSpaceDN w:val="0"/>
        <w:adjustRightInd w:val="0"/>
        <w:spacing w:before="240" w:after="240" w:line="360" w:lineRule="auto"/>
        <w:rPr>
          <w:rFonts w:cs="Arial"/>
          <w:sz w:val="32"/>
          <w:szCs w:val="32"/>
        </w:rPr>
      </w:pPr>
      <w:r w:rsidRPr="004E404F">
        <w:rPr>
          <w:rFonts w:cs="Arial"/>
          <w:sz w:val="32"/>
          <w:szCs w:val="32"/>
        </w:rPr>
        <w:t xml:space="preserve">A la fin du </w:t>
      </w:r>
      <w:r w:rsidR="00110FBF">
        <w:rPr>
          <w:rFonts w:cs="Arial"/>
          <w:sz w:val="32"/>
          <w:szCs w:val="32"/>
        </w:rPr>
        <w:t>19ème</w:t>
      </w:r>
      <w:r w:rsidRPr="004E404F">
        <w:rPr>
          <w:rFonts w:cs="Arial"/>
          <w:sz w:val="32"/>
          <w:szCs w:val="32"/>
        </w:rPr>
        <w:t xml:space="preserve"> siècle, le futur propriétaire peut choisir un modèle de villa à partir de catalogues élaborés par des architectes. La reprise des codes locaux est fréquente avec le parement en colombage normand. Les volumes sont souvent asymétriques, la charpente avancée et brisée. Des espaces inférieurs ou annexes sont généralement réservés aux domestiques.</w:t>
      </w:r>
    </w:p>
    <w:p w14:paraId="6C6C2757" w14:textId="6D616475" w:rsidR="00686CB2" w:rsidRPr="004E404F" w:rsidRDefault="00686CB2" w:rsidP="0023460F">
      <w:pPr>
        <w:autoSpaceDE w:val="0"/>
        <w:autoSpaceDN w:val="0"/>
        <w:adjustRightInd w:val="0"/>
        <w:spacing w:before="240" w:after="240" w:line="360" w:lineRule="auto"/>
        <w:rPr>
          <w:rFonts w:cs="Arial"/>
          <w:sz w:val="32"/>
          <w:szCs w:val="32"/>
        </w:rPr>
      </w:pPr>
      <w:r w:rsidRPr="004E404F">
        <w:rPr>
          <w:rFonts w:cs="Arial"/>
          <w:sz w:val="32"/>
          <w:szCs w:val="32"/>
        </w:rPr>
        <w:t xml:space="preserve">Beaucoup de ces villas ont été bâties par des </w:t>
      </w:r>
      <w:r w:rsidR="004B7F93" w:rsidRPr="004E404F">
        <w:rPr>
          <w:rFonts w:cs="Arial"/>
          <w:sz w:val="32"/>
          <w:szCs w:val="32"/>
        </w:rPr>
        <w:t>Parisiens</w:t>
      </w:r>
      <w:r w:rsidRPr="004E404F">
        <w:rPr>
          <w:rFonts w:cs="Arial"/>
          <w:sz w:val="32"/>
          <w:szCs w:val="32"/>
        </w:rPr>
        <w:t xml:space="preserve"> fortunés ou des personnalités </w:t>
      </w:r>
      <w:r w:rsidR="00110FBF">
        <w:rPr>
          <w:rFonts w:cs="Arial"/>
          <w:sz w:val="32"/>
          <w:szCs w:val="32"/>
        </w:rPr>
        <w:t>politiques.</w:t>
      </w:r>
      <w:r w:rsidR="00FA0006">
        <w:rPr>
          <w:rFonts w:cs="Arial"/>
          <w:sz w:val="32"/>
          <w:szCs w:val="32"/>
        </w:rPr>
        <w:t xml:space="preserve"> </w:t>
      </w:r>
      <w:r w:rsidRPr="004E404F">
        <w:rPr>
          <w:rFonts w:cs="Arial"/>
          <w:sz w:val="32"/>
          <w:szCs w:val="32"/>
        </w:rPr>
        <w:t>Ces derniers font découvrir la petite station balnéaire à leurs hôtes prestigieux : Félix Faure, futur président de la République, le chirurgien Louis Ombredane, créateur d’un appareil inhalateur d’anesthésique, l’ingénieur Clément Ader, pionnier de l’aviation et inventeur d’appareils téléphoniques, le président Raymond Poincaré en 1924.</w:t>
      </w:r>
    </w:p>
    <w:p w14:paraId="0C2E1D0F" w14:textId="77777777" w:rsidR="00686CB2" w:rsidRPr="004E404F" w:rsidRDefault="00686CB2" w:rsidP="0023460F">
      <w:pPr>
        <w:autoSpaceDE w:val="0"/>
        <w:autoSpaceDN w:val="0"/>
        <w:adjustRightInd w:val="0"/>
        <w:spacing w:before="240" w:after="240" w:line="360" w:lineRule="auto"/>
        <w:rPr>
          <w:rFonts w:cs="Arial"/>
          <w:sz w:val="32"/>
          <w:szCs w:val="32"/>
        </w:rPr>
      </w:pPr>
      <w:r w:rsidRPr="004E404F">
        <w:rPr>
          <w:rFonts w:cs="Arial"/>
          <w:sz w:val="32"/>
          <w:szCs w:val="32"/>
        </w:rPr>
        <w:t>Un peu plus loin, au n°6, la villa Marguerite a été construite par le peintre et sculpteur Émile Le Marié des Landelles, élève de Gérôme et de Rapin. Elle devient son atelier et accueille de nombreux artistes jusqu’en 1903, date de l’année de son décès. La villa reste ‘‘une véritable carte de visite sociale ’’.</w:t>
      </w:r>
    </w:p>
    <w:p w14:paraId="675E76CD" w14:textId="77777777" w:rsidR="00E74112" w:rsidRPr="004E404F" w:rsidRDefault="00E74112" w:rsidP="004F71AF">
      <w:pPr>
        <w:autoSpaceDE w:val="0"/>
        <w:autoSpaceDN w:val="0"/>
        <w:adjustRightInd w:val="0"/>
        <w:spacing w:before="240" w:after="240" w:line="259" w:lineRule="auto"/>
        <w:rPr>
          <w:rFonts w:cs="Arial"/>
          <w:sz w:val="40"/>
          <w:szCs w:val="40"/>
        </w:rPr>
      </w:pPr>
      <w:r w:rsidRPr="009D5E58">
        <w:rPr>
          <w:rFonts w:cs="Arial"/>
          <w:sz w:val="36"/>
          <w:szCs w:val="36"/>
        </w:rPr>
        <w:lastRenderedPageBreak/>
        <w:t>Le saviez-vous ?</w:t>
      </w:r>
    </w:p>
    <w:p w14:paraId="2E007F26" w14:textId="77777777" w:rsidR="00E74112" w:rsidRPr="004E404F" w:rsidRDefault="00E74112" w:rsidP="0023460F">
      <w:pPr>
        <w:autoSpaceDE w:val="0"/>
        <w:autoSpaceDN w:val="0"/>
        <w:adjustRightInd w:val="0"/>
        <w:spacing w:before="240" w:after="240" w:line="360" w:lineRule="auto"/>
        <w:rPr>
          <w:rFonts w:cs="Arial"/>
          <w:sz w:val="32"/>
          <w:szCs w:val="32"/>
        </w:rPr>
      </w:pPr>
      <w:r w:rsidRPr="004E404F">
        <w:rPr>
          <w:rFonts w:cs="Arial"/>
          <w:sz w:val="32"/>
          <w:szCs w:val="32"/>
        </w:rPr>
        <w:t>Le président de la République française Raymond Poincaré (1913-1920) fait un séjour à Saint-Jean-le-Thomas en 1924, chez son ami Malloué adjoint au maire. Tombé sous le charme de la petite station, il décide de se porter acquéreur d’une villa. Mais espérant tirer profit de ce célèbre acheteur providentiel, les propriétaires demandent un prix élevé que Poincaré décline.</w:t>
      </w:r>
    </w:p>
    <w:p w14:paraId="20AEE208" w14:textId="0B369985" w:rsidR="00E75D6B" w:rsidRDefault="00E75D6B">
      <w:pPr>
        <w:spacing w:line="259" w:lineRule="auto"/>
        <w:rPr>
          <w:rFonts w:cs="Arial"/>
          <w:sz w:val="32"/>
          <w:szCs w:val="32"/>
        </w:rPr>
      </w:pPr>
    </w:p>
    <w:p w14:paraId="6D3DB209" w14:textId="77777777" w:rsidR="00E74112" w:rsidRPr="001E03CB" w:rsidRDefault="00E74112" w:rsidP="001E03CB">
      <w:pPr>
        <w:pStyle w:val="Paragraphedeliste"/>
        <w:numPr>
          <w:ilvl w:val="0"/>
          <w:numId w:val="1"/>
        </w:numPr>
        <w:tabs>
          <w:tab w:val="left" w:pos="1134"/>
        </w:tabs>
        <w:autoSpaceDE w:val="0"/>
        <w:autoSpaceDN w:val="0"/>
        <w:adjustRightInd w:val="0"/>
        <w:spacing w:before="240" w:after="240" w:line="360" w:lineRule="auto"/>
        <w:outlineLvl w:val="0"/>
        <w:rPr>
          <w:rFonts w:cs="Arial"/>
          <w:sz w:val="40"/>
          <w:szCs w:val="40"/>
        </w:rPr>
      </w:pPr>
      <w:bookmarkStart w:id="10" w:name="_Toc235626428"/>
      <w:r w:rsidRPr="001E03CB">
        <w:rPr>
          <w:rFonts w:cs="Arial"/>
          <w:sz w:val="40"/>
          <w:szCs w:val="40"/>
        </w:rPr>
        <w:t>Retour dans le présent</w:t>
      </w:r>
      <w:bookmarkEnd w:id="10"/>
    </w:p>
    <w:p w14:paraId="72E3F54F" w14:textId="33A32C91" w:rsidR="00E74112" w:rsidRPr="004E404F" w:rsidRDefault="00E74112" w:rsidP="0023460F">
      <w:pPr>
        <w:autoSpaceDE w:val="0"/>
        <w:autoSpaceDN w:val="0"/>
        <w:adjustRightInd w:val="0"/>
        <w:spacing w:before="240" w:after="240" w:line="360" w:lineRule="auto"/>
        <w:rPr>
          <w:rFonts w:cs="Arial"/>
          <w:sz w:val="32"/>
          <w:szCs w:val="32"/>
        </w:rPr>
      </w:pPr>
      <w:r w:rsidRPr="004E404F">
        <w:rPr>
          <w:rFonts w:cs="Arial"/>
          <w:sz w:val="32"/>
          <w:szCs w:val="32"/>
        </w:rPr>
        <w:t xml:space="preserve">Le chemin du Vieux Château menant à Champeaux, passait devant les ruines (encore visibles au </w:t>
      </w:r>
      <w:r w:rsidR="00110FBF">
        <w:rPr>
          <w:rFonts w:cs="Arial"/>
          <w:sz w:val="32"/>
          <w:szCs w:val="32"/>
        </w:rPr>
        <w:t>19èm</w:t>
      </w:r>
      <w:r w:rsidRPr="004E404F">
        <w:rPr>
          <w:rFonts w:cs="Arial"/>
          <w:sz w:val="32"/>
          <w:szCs w:val="32"/>
        </w:rPr>
        <w:t>e siècle) d’un ancien château situé sur la colline.</w:t>
      </w:r>
    </w:p>
    <w:p w14:paraId="2E46C339" w14:textId="77777777" w:rsidR="00E74112" w:rsidRPr="004E404F" w:rsidRDefault="00E74112" w:rsidP="0023460F">
      <w:pPr>
        <w:autoSpaceDE w:val="0"/>
        <w:autoSpaceDN w:val="0"/>
        <w:adjustRightInd w:val="0"/>
        <w:spacing w:before="240" w:after="240" w:line="360" w:lineRule="auto"/>
        <w:rPr>
          <w:rFonts w:cs="Arial"/>
          <w:sz w:val="32"/>
          <w:szCs w:val="32"/>
        </w:rPr>
      </w:pPr>
      <w:r w:rsidRPr="004E404F">
        <w:rPr>
          <w:rFonts w:cs="Arial"/>
          <w:sz w:val="32"/>
          <w:szCs w:val="32"/>
        </w:rPr>
        <w:t>En remontant la rue, vous découvrez l’espace Auriac : ancien corps de ferme, devenu école, puis salle des fêtes avant d’être aménagé en 2010 en centre d’expositions artistiques rétrospectives et contemporaines. Afin de rendre hommage au grand affichiste parisien Jacques Auriac devenu Saint-Jeannais, l’association Saint-Jean-des-Arts qui l’anime baptise l’espace du nom de son célèbre habitant. Il perpétue en ce lieu l’accueil des artistes, des estivants et des nombreuses personnalités que la commune a toujours honorés depuis les premiers bains de mer au Second Empire à aujourd’hui.</w:t>
      </w:r>
    </w:p>
    <w:p w14:paraId="6BBC2E5B" w14:textId="77777777" w:rsidR="00E74112" w:rsidRPr="004E404F" w:rsidRDefault="00E74112" w:rsidP="0023460F">
      <w:pPr>
        <w:autoSpaceDE w:val="0"/>
        <w:autoSpaceDN w:val="0"/>
        <w:adjustRightInd w:val="0"/>
        <w:spacing w:before="240" w:after="240" w:line="360" w:lineRule="auto"/>
        <w:rPr>
          <w:rFonts w:cs="Arial"/>
          <w:sz w:val="32"/>
          <w:szCs w:val="32"/>
        </w:rPr>
      </w:pPr>
      <w:r w:rsidRPr="004E404F">
        <w:rPr>
          <w:rFonts w:cs="Arial"/>
          <w:sz w:val="32"/>
          <w:szCs w:val="32"/>
        </w:rPr>
        <w:lastRenderedPageBreak/>
        <w:t>Et c’est pour cette raison qu’elle fut officiellement classée ‘‘ Station de Tourisme ’’ par décret du 19 août 1921.</w:t>
      </w:r>
    </w:p>
    <w:p w14:paraId="2D4B524B" w14:textId="77777777" w:rsidR="00E74112" w:rsidRPr="004E404F" w:rsidRDefault="00E74112" w:rsidP="0023460F">
      <w:pPr>
        <w:autoSpaceDE w:val="0"/>
        <w:autoSpaceDN w:val="0"/>
        <w:adjustRightInd w:val="0"/>
        <w:spacing w:before="240" w:after="240" w:line="360" w:lineRule="auto"/>
        <w:rPr>
          <w:rFonts w:cs="Arial"/>
          <w:sz w:val="32"/>
          <w:szCs w:val="32"/>
        </w:rPr>
      </w:pPr>
    </w:p>
    <w:p w14:paraId="3DA0DD30" w14:textId="77777777" w:rsidR="00E74112" w:rsidRPr="004E404F" w:rsidRDefault="00E74112" w:rsidP="0023460F">
      <w:pPr>
        <w:autoSpaceDE w:val="0"/>
        <w:autoSpaceDN w:val="0"/>
        <w:adjustRightInd w:val="0"/>
        <w:spacing w:before="240" w:after="240" w:line="360" w:lineRule="auto"/>
        <w:rPr>
          <w:rFonts w:cs="Arial"/>
          <w:sz w:val="32"/>
          <w:szCs w:val="32"/>
        </w:rPr>
      </w:pPr>
      <w:r w:rsidRPr="004E404F">
        <w:rPr>
          <w:rFonts w:cs="Arial"/>
          <w:sz w:val="32"/>
          <w:szCs w:val="32"/>
        </w:rPr>
        <w:t>Notre Flânerie dans le temps s’achève.</w:t>
      </w:r>
    </w:p>
    <w:p w14:paraId="5F526163" w14:textId="77777777" w:rsidR="00E74112" w:rsidRPr="004E404F" w:rsidRDefault="00E74112" w:rsidP="0023460F">
      <w:pPr>
        <w:autoSpaceDE w:val="0"/>
        <w:autoSpaceDN w:val="0"/>
        <w:adjustRightInd w:val="0"/>
        <w:spacing w:before="240" w:after="240" w:line="360" w:lineRule="auto"/>
        <w:rPr>
          <w:rFonts w:cs="Arial"/>
          <w:sz w:val="32"/>
          <w:szCs w:val="32"/>
        </w:rPr>
      </w:pPr>
      <w:r w:rsidRPr="004E404F">
        <w:rPr>
          <w:rFonts w:cs="Arial"/>
          <w:sz w:val="32"/>
          <w:szCs w:val="32"/>
        </w:rPr>
        <w:t>Bon retour dans notre siècle !</w:t>
      </w:r>
    </w:p>
    <w:sectPr w:rsidR="00E74112" w:rsidRPr="004E404F">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44E891" w14:textId="77777777" w:rsidR="008546AF" w:rsidRDefault="008546AF" w:rsidP="00C209A8">
      <w:pPr>
        <w:spacing w:after="0" w:line="240" w:lineRule="auto"/>
      </w:pPr>
      <w:r>
        <w:separator/>
      </w:r>
    </w:p>
  </w:endnote>
  <w:endnote w:type="continuationSeparator" w:id="0">
    <w:p w14:paraId="0729CD30" w14:textId="77777777" w:rsidR="008546AF" w:rsidRDefault="008546AF" w:rsidP="00C209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4DDCC5" w14:textId="77777777" w:rsidR="00F55A56" w:rsidRDefault="00F55A56">
    <w:pPr>
      <w:pStyle w:val="Pieddepag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7588982"/>
      <w:docPartObj>
        <w:docPartGallery w:val="Page Numbers (Bottom of Page)"/>
        <w:docPartUnique/>
      </w:docPartObj>
    </w:sdtPr>
    <w:sdtEndPr>
      <w:rPr>
        <w:sz w:val="28"/>
        <w:szCs w:val="28"/>
      </w:rPr>
    </w:sdtEndPr>
    <w:sdtContent>
      <w:sdt>
        <w:sdtPr>
          <w:id w:val="-1769616900"/>
          <w:docPartObj>
            <w:docPartGallery w:val="Page Numbers (Top of Page)"/>
            <w:docPartUnique/>
          </w:docPartObj>
        </w:sdtPr>
        <w:sdtEndPr>
          <w:rPr>
            <w:sz w:val="28"/>
            <w:szCs w:val="28"/>
          </w:rPr>
        </w:sdtEndPr>
        <w:sdtContent>
          <w:bookmarkStart w:id="11" w:name="_GoBack" w:displacedByCustomXml="prev"/>
          <w:p w14:paraId="4E75AAAF" w14:textId="2071E0B7" w:rsidR="00C209A8" w:rsidRPr="00F55A56" w:rsidRDefault="00C209A8">
            <w:pPr>
              <w:pStyle w:val="Pieddepage"/>
              <w:jc w:val="right"/>
              <w:rPr>
                <w:sz w:val="28"/>
                <w:szCs w:val="28"/>
              </w:rPr>
            </w:pPr>
            <w:r w:rsidRPr="00F55A56">
              <w:rPr>
                <w:sz w:val="28"/>
                <w:szCs w:val="28"/>
              </w:rPr>
              <w:t xml:space="preserve">Page </w:t>
            </w:r>
            <w:r w:rsidRPr="00F55A56">
              <w:rPr>
                <w:b/>
                <w:bCs/>
                <w:sz w:val="28"/>
                <w:szCs w:val="28"/>
              </w:rPr>
              <w:fldChar w:fldCharType="begin"/>
            </w:r>
            <w:r w:rsidRPr="00F55A56">
              <w:rPr>
                <w:b/>
                <w:bCs/>
                <w:sz w:val="28"/>
                <w:szCs w:val="28"/>
              </w:rPr>
              <w:instrText>PAGE</w:instrText>
            </w:r>
            <w:r w:rsidRPr="00F55A56">
              <w:rPr>
                <w:b/>
                <w:bCs/>
                <w:sz w:val="28"/>
                <w:szCs w:val="28"/>
              </w:rPr>
              <w:fldChar w:fldCharType="separate"/>
            </w:r>
            <w:r w:rsidR="00F55A56">
              <w:rPr>
                <w:b/>
                <w:bCs/>
                <w:noProof/>
                <w:sz w:val="28"/>
                <w:szCs w:val="28"/>
              </w:rPr>
              <w:t>1</w:t>
            </w:r>
            <w:r w:rsidRPr="00F55A56">
              <w:rPr>
                <w:b/>
                <w:bCs/>
                <w:sz w:val="28"/>
                <w:szCs w:val="28"/>
              </w:rPr>
              <w:fldChar w:fldCharType="end"/>
            </w:r>
            <w:r w:rsidRPr="00F55A56">
              <w:rPr>
                <w:sz w:val="28"/>
                <w:szCs w:val="28"/>
              </w:rPr>
              <w:t xml:space="preserve"> sur </w:t>
            </w:r>
            <w:r w:rsidRPr="00F55A56">
              <w:rPr>
                <w:b/>
                <w:bCs/>
                <w:sz w:val="28"/>
                <w:szCs w:val="28"/>
              </w:rPr>
              <w:fldChar w:fldCharType="begin"/>
            </w:r>
            <w:r w:rsidRPr="00F55A56">
              <w:rPr>
                <w:b/>
                <w:bCs/>
                <w:sz w:val="28"/>
                <w:szCs w:val="28"/>
              </w:rPr>
              <w:instrText>NUMPAGES</w:instrText>
            </w:r>
            <w:r w:rsidRPr="00F55A56">
              <w:rPr>
                <w:b/>
                <w:bCs/>
                <w:sz w:val="28"/>
                <w:szCs w:val="28"/>
              </w:rPr>
              <w:fldChar w:fldCharType="separate"/>
            </w:r>
            <w:r w:rsidR="00F55A56">
              <w:rPr>
                <w:b/>
                <w:bCs/>
                <w:noProof/>
                <w:sz w:val="28"/>
                <w:szCs w:val="28"/>
              </w:rPr>
              <w:t>16</w:t>
            </w:r>
            <w:r w:rsidRPr="00F55A56">
              <w:rPr>
                <w:b/>
                <w:bCs/>
                <w:sz w:val="28"/>
                <w:szCs w:val="28"/>
              </w:rPr>
              <w:fldChar w:fldCharType="end"/>
            </w:r>
          </w:p>
        </w:sdtContent>
      </w:sdt>
    </w:sdtContent>
  </w:sdt>
  <w:bookmarkEnd w:id="11"/>
  <w:p w14:paraId="6C2CAE6E" w14:textId="77777777" w:rsidR="00C209A8" w:rsidRDefault="00C209A8">
    <w:pPr>
      <w:pStyle w:val="Pieddepag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9EFBF3" w14:textId="77777777" w:rsidR="00F55A56" w:rsidRDefault="00F55A56">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C03BEE" w14:textId="77777777" w:rsidR="008546AF" w:rsidRDefault="008546AF" w:rsidP="00C209A8">
      <w:pPr>
        <w:spacing w:after="0" w:line="240" w:lineRule="auto"/>
      </w:pPr>
      <w:r>
        <w:separator/>
      </w:r>
    </w:p>
  </w:footnote>
  <w:footnote w:type="continuationSeparator" w:id="0">
    <w:p w14:paraId="5F62998A" w14:textId="77777777" w:rsidR="008546AF" w:rsidRDefault="008546AF" w:rsidP="00C209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A99340" w14:textId="77777777" w:rsidR="00F55A56" w:rsidRDefault="00F55A56">
    <w:pPr>
      <w:pStyle w:val="En-tt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EB3012" w14:textId="77777777" w:rsidR="00F55A56" w:rsidRDefault="00F55A56">
    <w:pPr>
      <w:pStyle w:val="En-tt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733795" w14:textId="77777777" w:rsidR="00F55A56" w:rsidRDefault="00F55A56">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17201C"/>
    <w:multiLevelType w:val="hybridMultilevel"/>
    <w:tmpl w:val="DC507D0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30E1AFF"/>
    <w:multiLevelType w:val="hybridMultilevel"/>
    <w:tmpl w:val="9FBC925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489"/>
    <w:rsid w:val="00072602"/>
    <w:rsid w:val="00072DB0"/>
    <w:rsid w:val="00110FBF"/>
    <w:rsid w:val="001E03CB"/>
    <w:rsid w:val="0023460F"/>
    <w:rsid w:val="00263436"/>
    <w:rsid w:val="0028543B"/>
    <w:rsid w:val="002A7D61"/>
    <w:rsid w:val="002C56C2"/>
    <w:rsid w:val="002E6093"/>
    <w:rsid w:val="002E6F2D"/>
    <w:rsid w:val="0037200C"/>
    <w:rsid w:val="00377C01"/>
    <w:rsid w:val="003966E6"/>
    <w:rsid w:val="00425293"/>
    <w:rsid w:val="0043325D"/>
    <w:rsid w:val="004B7F93"/>
    <w:rsid w:val="004D6D1F"/>
    <w:rsid w:val="004E404F"/>
    <w:rsid w:val="004F71AF"/>
    <w:rsid w:val="005A5C11"/>
    <w:rsid w:val="00604CBE"/>
    <w:rsid w:val="00655582"/>
    <w:rsid w:val="00686CB2"/>
    <w:rsid w:val="006B1DCE"/>
    <w:rsid w:val="007F33C6"/>
    <w:rsid w:val="00800295"/>
    <w:rsid w:val="0084539E"/>
    <w:rsid w:val="008546AF"/>
    <w:rsid w:val="009139F7"/>
    <w:rsid w:val="009A1E91"/>
    <w:rsid w:val="009C2D68"/>
    <w:rsid w:val="009C3A92"/>
    <w:rsid w:val="009D5E58"/>
    <w:rsid w:val="009F07FC"/>
    <w:rsid w:val="00A45489"/>
    <w:rsid w:val="00C209A8"/>
    <w:rsid w:val="00C44DCC"/>
    <w:rsid w:val="00CC04CD"/>
    <w:rsid w:val="00D06670"/>
    <w:rsid w:val="00D24B2E"/>
    <w:rsid w:val="00D568E5"/>
    <w:rsid w:val="00E74112"/>
    <w:rsid w:val="00E75D6B"/>
    <w:rsid w:val="00EA1434"/>
    <w:rsid w:val="00EF17FC"/>
    <w:rsid w:val="00F34499"/>
    <w:rsid w:val="00F43AD5"/>
    <w:rsid w:val="00F55A56"/>
    <w:rsid w:val="00F731A4"/>
    <w:rsid w:val="00FA0006"/>
    <w:rsid w:val="00FC0006"/>
    <w:rsid w:val="00FC66E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6E73C"/>
  <w15:chartTrackingRefBased/>
  <w15:docId w15:val="{A7A9FD53-D055-4588-90C3-D9D8E4CC5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5489"/>
    <w:pPr>
      <w:spacing w:line="256" w:lineRule="auto"/>
    </w:pPr>
  </w:style>
  <w:style w:type="paragraph" w:styleId="Titre1">
    <w:name w:val="heading 1"/>
    <w:basedOn w:val="Normal"/>
    <w:next w:val="Normal"/>
    <w:link w:val="Titre1Car"/>
    <w:uiPriority w:val="9"/>
    <w:qFormat/>
    <w:rsid w:val="006B1DC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209A8"/>
    <w:pPr>
      <w:tabs>
        <w:tab w:val="center" w:pos="4536"/>
        <w:tab w:val="right" w:pos="9072"/>
      </w:tabs>
      <w:spacing w:after="0" w:line="240" w:lineRule="auto"/>
    </w:pPr>
  </w:style>
  <w:style w:type="character" w:customStyle="1" w:styleId="En-tteCar">
    <w:name w:val="En-tête Car"/>
    <w:basedOn w:val="Policepardfaut"/>
    <w:link w:val="En-tte"/>
    <w:uiPriority w:val="99"/>
    <w:rsid w:val="00C209A8"/>
  </w:style>
  <w:style w:type="paragraph" w:styleId="Pieddepage">
    <w:name w:val="footer"/>
    <w:basedOn w:val="Normal"/>
    <w:link w:val="PieddepageCar"/>
    <w:uiPriority w:val="99"/>
    <w:unhideWhenUsed/>
    <w:rsid w:val="00C209A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209A8"/>
  </w:style>
  <w:style w:type="character" w:customStyle="1" w:styleId="Titre1Car">
    <w:name w:val="Titre 1 Car"/>
    <w:basedOn w:val="Policepardfaut"/>
    <w:link w:val="Titre1"/>
    <w:uiPriority w:val="9"/>
    <w:rsid w:val="006B1DCE"/>
    <w:rPr>
      <w:rFonts w:asciiTheme="majorHAnsi" w:eastAsiaTheme="majorEastAsia" w:hAnsiTheme="majorHAnsi" w:cstheme="majorBidi"/>
      <w:color w:val="2E74B5" w:themeColor="accent1" w:themeShade="BF"/>
      <w:sz w:val="32"/>
      <w:szCs w:val="32"/>
    </w:rPr>
  </w:style>
  <w:style w:type="paragraph" w:styleId="Paragraphedeliste">
    <w:name w:val="List Paragraph"/>
    <w:basedOn w:val="Normal"/>
    <w:uiPriority w:val="34"/>
    <w:qFormat/>
    <w:rsid w:val="006B1DCE"/>
    <w:pPr>
      <w:ind w:left="720"/>
      <w:contextualSpacing/>
    </w:pPr>
  </w:style>
  <w:style w:type="paragraph" w:styleId="En-ttedetabledesmatires">
    <w:name w:val="TOC Heading"/>
    <w:basedOn w:val="Titre1"/>
    <w:next w:val="Normal"/>
    <w:uiPriority w:val="39"/>
    <w:unhideWhenUsed/>
    <w:qFormat/>
    <w:rsid w:val="001E03CB"/>
    <w:pPr>
      <w:spacing w:line="259" w:lineRule="auto"/>
      <w:outlineLvl w:val="9"/>
    </w:pPr>
    <w:rPr>
      <w:lang w:eastAsia="fr-FR"/>
    </w:rPr>
  </w:style>
  <w:style w:type="paragraph" w:styleId="TM1">
    <w:name w:val="toc 1"/>
    <w:basedOn w:val="Normal"/>
    <w:next w:val="Normal"/>
    <w:autoRedefine/>
    <w:uiPriority w:val="39"/>
    <w:unhideWhenUsed/>
    <w:rsid w:val="0037200C"/>
    <w:pPr>
      <w:tabs>
        <w:tab w:val="left" w:pos="426"/>
        <w:tab w:val="right" w:leader="dot" w:pos="9062"/>
      </w:tabs>
      <w:spacing w:after="100" w:line="360" w:lineRule="auto"/>
    </w:pPr>
    <w:rPr>
      <w:rFonts w:cs="Arial"/>
      <w:noProof/>
      <w:sz w:val="32"/>
      <w:szCs w:val="32"/>
    </w:rPr>
  </w:style>
  <w:style w:type="character" w:styleId="Lienhypertexte">
    <w:name w:val="Hyperlink"/>
    <w:basedOn w:val="Policepardfaut"/>
    <w:uiPriority w:val="99"/>
    <w:unhideWhenUsed/>
    <w:rsid w:val="001E03C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45C194-9D4B-4223-9046-0D80C95E1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16</Pages>
  <Words>2764</Words>
  <Characters>15207</Characters>
  <Application>Microsoft Office Word</Application>
  <DocSecurity>0</DocSecurity>
  <Lines>126</Lines>
  <Paragraphs>35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dc:creator>
  <cp:keywords/>
  <dc:description/>
  <cp:lastModifiedBy>Utilisateur</cp:lastModifiedBy>
  <cp:revision>27</cp:revision>
  <dcterms:created xsi:type="dcterms:W3CDTF">2026-06-24T14:25:00Z</dcterms:created>
  <dcterms:modified xsi:type="dcterms:W3CDTF">2026-09-15T13:44:00Z</dcterms:modified>
</cp:coreProperties>
</file>